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10F" w:rsidRPr="00695843" w:rsidRDefault="0042510F" w:rsidP="0042510F">
      <w:pPr>
        <w:tabs>
          <w:tab w:val="center" w:pos="1985"/>
        </w:tabs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01955" cy="523240"/>
            <wp:effectExtent l="19050" t="0" r="0" b="0"/>
            <wp:docPr id="9" name="Picture 1" descr="grbH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52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10F" w:rsidRPr="00695843" w:rsidRDefault="0042510F" w:rsidP="0042510F">
      <w:pPr>
        <w:tabs>
          <w:tab w:val="center" w:pos="1985"/>
        </w:tabs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ab/>
        <w:t>REPUBLIKA HRVATSKA</w:t>
      </w:r>
    </w:p>
    <w:p w:rsidR="0042510F" w:rsidRPr="00695843" w:rsidRDefault="0042510F" w:rsidP="0042510F">
      <w:pPr>
        <w:tabs>
          <w:tab w:val="center" w:pos="1985"/>
        </w:tabs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ab/>
        <w:t>PRIMORSKO-GORANSKA ŽUPANIJA</w:t>
      </w:r>
    </w:p>
    <w:p w:rsidR="0042510F" w:rsidRPr="00695843" w:rsidRDefault="0042510F" w:rsidP="0042510F">
      <w:pPr>
        <w:tabs>
          <w:tab w:val="center" w:pos="1985"/>
        </w:tabs>
        <w:rPr>
          <w:rFonts w:ascii="Arial" w:hAnsi="Arial" w:cs="Arial"/>
          <w:sz w:val="22"/>
          <w:szCs w:val="22"/>
        </w:rPr>
      </w:pPr>
    </w:p>
    <w:p w:rsidR="0042510F" w:rsidRPr="00695843" w:rsidRDefault="0042510F" w:rsidP="0042510F">
      <w:pPr>
        <w:keepNext/>
        <w:outlineLvl w:val="0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-10795</wp:posOffset>
            </wp:positionV>
            <wp:extent cx="257175" cy="361950"/>
            <wp:effectExtent l="19050" t="0" r="9525" b="0"/>
            <wp:wrapSquare wrapText="bothSides"/>
            <wp:docPr id="5" name="Picture 5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5843">
        <w:rPr>
          <w:rFonts w:ascii="Arial" w:hAnsi="Arial" w:cs="Arial"/>
          <w:b/>
          <w:sz w:val="22"/>
          <w:szCs w:val="22"/>
        </w:rPr>
        <w:t xml:space="preserve">       </w:t>
      </w:r>
      <w:r w:rsidRPr="00695843">
        <w:rPr>
          <w:rFonts w:ascii="Arial" w:hAnsi="Arial" w:cs="Arial"/>
          <w:sz w:val="22"/>
          <w:szCs w:val="22"/>
        </w:rPr>
        <w:t>G R A D   K A S T A V</w:t>
      </w:r>
    </w:p>
    <w:p w:rsidR="0042510F" w:rsidRPr="00695843" w:rsidRDefault="0042510F" w:rsidP="0042510F">
      <w:pPr>
        <w:tabs>
          <w:tab w:val="center" w:pos="1985"/>
          <w:tab w:val="left" w:pos="7068"/>
        </w:tabs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Upravni odjel za financije i razvoj</w:t>
      </w:r>
    </w:p>
    <w:p w:rsidR="00F64A64" w:rsidRPr="00695843" w:rsidRDefault="00F64A64" w:rsidP="00F64A64">
      <w:pPr>
        <w:rPr>
          <w:rFonts w:ascii="Arial" w:hAnsi="Arial" w:cs="Arial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KLASA</w:t>
      </w:r>
      <w:r w:rsidR="00F64A64" w:rsidRPr="00695843">
        <w:rPr>
          <w:rFonts w:ascii="Arial" w:hAnsi="Arial" w:cs="Arial"/>
          <w:sz w:val="22"/>
          <w:szCs w:val="22"/>
        </w:rPr>
        <w:t xml:space="preserve">: </w:t>
      </w:r>
      <w:r w:rsidRPr="00695843">
        <w:rPr>
          <w:rFonts w:ascii="Arial" w:hAnsi="Arial" w:cs="Arial"/>
          <w:sz w:val="22"/>
          <w:szCs w:val="22"/>
        </w:rPr>
        <w:t>400-08/19-01/04</w:t>
      </w:r>
    </w:p>
    <w:p w:rsidR="00F64A64" w:rsidRPr="00695843" w:rsidRDefault="00C07020" w:rsidP="00F64A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2170-05-09/2-19-8</w:t>
      </w:r>
    </w:p>
    <w:p w:rsidR="00F64A64" w:rsidRPr="00695843" w:rsidRDefault="00F64A64" w:rsidP="00F64A64">
      <w:pPr>
        <w:rPr>
          <w:rFonts w:ascii="Arial" w:hAnsi="Arial" w:cs="Arial"/>
          <w:sz w:val="22"/>
          <w:szCs w:val="22"/>
        </w:rPr>
      </w:pPr>
    </w:p>
    <w:p w:rsidR="00F64A64" w:rsidRPr="00695843" w:rsidRDefault="00F64A64" w:rsidP="00F64A64">
      <w:pPr>
        <w:rPr>
          <w:color w:val="FF0000"/>
          <w:sz w:val="22"/>
          <w:szCs w:val="22"/>
        </w:rPr>
      </w:pPr>
    </w:p>
    <w:p w:rsidR="00F64A64" w:rsidRPr="00695843" w:rsidRDefault="00F64A64" w:rsidP="00F64A64">
      <w:pPr>
        <w:rPr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rPr>
          <w:sz w:val="22"/>
          <w:szCs w:val="22"/>
        </w:rPr>
      </w:pPr>
    </w:p>
    <w:p w:rsidR="00F64A64" w:rsidRPr="00695843" w:rsidRDefault="00F64A64" w:rsidP="00F64A64">
      <w:pPr>
        <w:jc w:val="center"/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 xml:space="preserve">BILJEŠKE UZ </w:t>
      </w:r>
      <w:r w:rsidR="00C07020">
        <w:rPr>
          <w:rFonts w:ascii="Arial" w:hAnsi="Arial" w:cs="Arial"/>
          <w:b/>
          <w:sz w:val="22"/>
          <w:szCs w:val="22"/>
        </w:rPr>
        <w:t xml:space="preserve">KONSOLIDIRANI </w:t>
      </w:r>
      <w:r w:rsidRPr="00695843">
        <w:rPr>
          <w:rFonts w:ascii="Arial" w:hAnsi="Arial" w:cs="Arial"/>
          <w:b/>
          <w:sz w:val="22"/>
          <w:szCs w:val="22"/>
        </w:rPr>
        <w:t>FINANCIJSKI IZVJEŠTAJ</w:t>
      </w:r>
    </w:p>
    <w:p w:rsidR="00F64A64" w:rsidRPr="00695843" w:rsidRDefault="00F64A64" w:rsidP="00F64A64">
      <w:pPr>
        <w:jc w:val="center"/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 xml:space="preserve">GRADA </w:t>
      </w:r>
      <w:r w:rsidR="0042510F" w:rsidRPr="00695843">
        <w:rPr>
          <w:rFonts w:ascii="Arial" w:hAnsi="Arial" w:cs="Arial"/>
          <w:b/>
          <w:sz w:val="22"/>
          <w:szCs w:val="22"/>
        </w:rPr>
        <w:t>KASTVA</w:t>
      </w:r>
    </w:p>
    <w:p w:rsidR="00F64A64" w:rsidRPr="00695843" w:rsidRDefault="00F64A64" w:rsidP="00F64A64">
      <w:pPr>
        <w:jc w:val="center"/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ZA RAZDOBLJE 01. SIJEČANJ – 31. PROSINAC 201</w:t>
      </w:r>
      <w:r w:rsidR="0042510F" w:rsidRPr="00695843">
        <w:rPr>
          <w:rFonts w:ascii="Arial" w:hAnsi="Arial" w:cs="Arial"/>
          <w:b/>
          <w:sz w:val="22"/>
          <w:szCs w:val="22"/>
        </w:rPr>
        <w:t>8</w:t>
      </w:r>
      <w:r w:rsidRPr="00695843">
        <w:rPr>
          <w:rFonts w:ascii="Arial" w:hAnsi="Arial" w:cs="Arial"/>
          <w:b/>
          <w:sz w:val="22"/>
          <w:szCs w:val="22"/>
        </w:rPr>
        <w:t>.</w:t>
      </w:r>
      <w:r w:rsidR="0042510F" w:rsidRPr="00695843">
        <w:rPr>
          <w:rFonts w:ascii="Arial" w:hAnsi="Arial" w:cs="Arial"/>
          <w:b/>
          <w:sz w:val="22"/>
          <w:szCs w:val="22"/>
        </w:rPr>
        <w:t xml:space="preserve"> GODINE</w:t>
      </w:r>
    </w:p>
    <w:p w:rsidR="00F64A64" w:rsidRPr="00695843" w:rsidRDefault="00F64A64" w:rsidP="00F64A64">
      <w:pPr>
        <w:jc w:val="center"/>
        <w:rPr>
          <w:rFonts w:ascii="Arial" w:hAnsi="Arial" w:cs="Arial"/>
          <w:b/>
          <w:sz w:val="22"/>
          <w:szCs w:val="22"/>
        </w:rPr>
      </w:pPr>
    </w:p>
    <w:p w:rsidR="00F64A64" w:rsidRPr="00695843" w:rsidRDefault="00F64A64" w:rsidP="00F64A64">
      <w:pPr>
        <w:rPr>
          <w:sz w:val="22"/>
          <w:szCs w:val="22"/>
        </w:rPr>
      </w:pPr>
    </w:p>
    <w:p w:rsidR="00F64A64" w:rsidRPr="00695843" w:rsidRDefault="00F64A64" w:rsidP="00F64A64">
      <w:pPr>
        <w:rPr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rPr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rPr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rPr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rPr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rPr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rPr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rPr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rPr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rPr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rPr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ind w:left="708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Broj RKP-a: </w:t>
      </w:r>
      <w:r w:rsidR="0042510F" w:rsidRPr="00695843">
        <w:rPr>
          <w:rFonts w:ascii="Arial" w:hAnsi="Arial" w:cs="Arial"/>
          <w:b/>
          <w:sz w:val="22"/>
          <w:szCs w:val="22"/>
        </w:rPr>
        <w:t>30494</w:t>
      </w:r>
    </w:p>
    <w:p w:rsidR="00F64A64" w:rsidRPr="00695843" w:rsidRDefault="00F64A64" w:rsidP="00F64A64">
      <w:pPr>
        <w:ind w:left="708"/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Matični broj: </w:t>
      </w:r>
      <w:r w:rsidR="0042510F" w:rsidRPr="00695843">
        <w:rPr>
          <w:rFonts w:ascii="Arial" w:hAnsi="Arial" w:cs="Arial"/>
          <w:b/>
          <w:sz w:val="22"/>
          <w:szCs w:val="22"/>
        </w:rPr>
        <w:t>02581566</w:t>
      </w:r>
    </w:p>
    <w:p w:rsidR="00F64A64" w:rsidRPr="00695843" w:rsidRDefault="00F64A64" w:rsidP="00F64A64">
      <w:pPr>
        <w:ind w:left="708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OIB:</w:t>
      </w:r>
      <w:r w:rsidRPr="00695843">
        <w:rPr>
          <w:rFonts w:ascii="Arial" w:hAnsi="Arial" w:cs="Arial"/>
          <w:b/>
          <w:sz w:val="22"/>
          <w:szCs w:val="22"/>
        </w:rPr>
        <w:t xml:space="preserve"> </w:t>
      </w:r>
      <w:r w:rsidR="0042510F" w:rsidRPr="00695843">
        <w:rPr>
          <w:rFonts w:ascii="Arial" w:hAnsi="Arial" w:cs="Arial"/>
          <w:b/>
          <w:sz w:val="22"/>
          <w:szCs w:val="22"/>
        </w:rPr>
        <w:t>54394236461</w:t>
      </w:r>
    </w:p>
    <w:p w:rsidR="00F64A64" w:rsidRPr="00695843" w:rsidRDefault="00F64A64" w:rsidP="00F64A64">
      <w:pPr>
        <w:ind w:left="708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Naziv obveznika: </w:t>
      </w:r>
      <w:r w:rsidR="0042510F" w:rsidRPr="00695843">
        <w:rPr>
          <w:rFonts w:ascii="Arial" w:hAnsi="Arial" w:cs="Arial"/>
          <w:b/>
          <w:sz w:val="22"/>
          <w:szCs w:val="22"/>
        </w:rPr>
        <w:t>GRAD KASTAV</w:t>
      </w:r>
    </w:p>
    <w:p w:rsidR="00F64A64" w:rsidRPr="00695843" w:rsidRDefault="00F64A64" w:rsidP="00F64A64">
      <w:pPr>
        <w:ind w:left="708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Pošta i mjesto: </w:t>
      </w:r>
      <w:r w:rsidR="0042510F" w:rsidRPr="00695843">
        <w:rPr>
          <w:rFonts w:ascii="Arial" w:hAnsi="Arial" w:cs="Arial"/>
          <w:b/>
          <w:sz w:val="22"/>
          <w:szCs w:val="22"/>
        </w:rPr>
        <w:t>51215 KASTAV</w:t>
      </w:r>
    </w:p>
    <w:p w:rsidR="00F64A64" w:rsidRPr="00695843" w:rsidRDefault="00F64A64" w:rsidP="00F64A64">
      <w:pPr>
        <w:ind w:left="708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Ulica i kućni broj: </w:t>
      </w:r>
      <w:r w:rsidR="0042510F" w:rsidRPr="00695843">
        <w:rPr>
          <w:rFonts w:ascii="Arial" w:hAnsi="Arial" w:cs="Arial"/>
          <w:b/>
          <w:sz w:val="22"/>
          <w:szCs w:val="22"/>
        </w:rPr>
        <w:t>ZAKONA KASTAFSKEGA 3</w:t>
      </w:r>
    </w:p>
    <w:p w:rsidR="00F64A64" w:rsidRPr="00695843" w:rsidRDefault="00F64A64" w:rsidP="00F64A64">
      <w:pPr>
        <w:ind w:left="708"/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Razina: </w:t>
      </w:r>
      <w:r w:rsidR="00C07020">
        <w:rPr>
          <w:rFonts w:ascii="Arial" w:hAnsi="Arial" w:cs="Arial"/>
          <w:b/>
          <w:sz w:val="22"/>
          <w:szCs w:val="22"/>
        </w:rPr>
        <w:t>23</w:t>
      </w:r>
    </w:p>
    <w:p w:rsidR="00F64A64" w:rsidRPr="00695843" w:rsidRDefault="00F64A64" w:rsidP="00F64A64">
      <w:pPr>
        <w:ind w:left="708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Šifra djelatnosti:</w:t>
      </w:r>
      <w:r w:rsidR="0042510F" w:rsidRPr="00695843">
        <w:rPr>
          <w:rFonts w:ascii="Arial" w:hAnsi="Arial" w:cs="Arial"/>
          <w:sz w:val="22"/>
          <w:szCs w:val="22"/>
        </w:rPr>
        <w:t xml:space="preserve"> </w:t>
      </w:r>
      <w:r w:rsidR="0042510F" w:rsidRPr="00695843">
        <w:rPr>
          <w:rFonts w:ascii="Arial" w:hAnsi="Arial" w:cs="Arial"/>
          <w:b/>
          <w:sz w:val="22"/>
          <w:szCs w:val="22"/>
        </w:rPr>
        <w:t>8411</w:t>
      </w:r>
      <w:r w:rsidRPr="00695843">
        <w:rPr>
          <w:rFonts w:ascii="Arial" w:hAnsi="Arial" w:cs="Arial"/>
          <w:b/>
          <w:sz w:val="22"/>
          <w:szCs w:val="22"/>
        </w:rPr>
        <w:t xml:space="preserve"> </w:t>
      </w:r>
    </w:p>
    <w:p w:rsidR="00F64A64" w:rsidRPr="00695843" w:rsidRDefault="00F64A64" w:rsidP="00F64A64">
      <w:pPr>
        <w:ind w:left="708"/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Razdjel: </w:t>
      </w:r>
      <w:r w:rsidRPr="00695843">
        <w:rPr>
          <w:rFonts w:ascii="Arial" w:hAnsi="Arial" w:cs="Arial"/>
          <w:b/>
          <w:sz w:val="22"/>
          <w:szCs w:val="22"/>
        </w:rPr>
        <w:t>000</w:t>
      </w:r>
    </w:p>
    <w:p w:rsidR="00F64A64" w:rsidRPr="00695843" w:rsidRDefault="00F64A64" w:rsidP="00F64A64">
      <w:pPr>
        <w:ind w:left="708"/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Šifra grada:</w:t>
      </w:r>
      <w:r w:rsidR="0042510F" w:rsidRPr="00695843">
        <w:rPr>
          <w:rFonts w:ascii="Arial" w:hAnsi="Arial" w:cs="Arial"/>
          <w:sz w:val="22"/>
          <w:szCs w:val="22"/>
        </w:rPr>
        <w:t xml:space="preserve"> </w:t>
      </w:r>
      <w:r w:rsidR="0042510F" w:rsidRPr="00695843">
        <w:rPr>
          <w:rFonts w:ascii="Arial" w:hAnsi="Arial" w:cs="Arial"/>
          <w:b/>
          <w:sz w:val="22"/>
          <w:szCs w:val="22"/>
        </w:rPr>
        <w:t>180</w:t>
      </w:r>
    </w:p>
    <w:p w:rsidR="00F64A64" w:rsidRPr="00695843" w:rsidRDefault="00F64A64" w:rsidP="00F64A64">
      <w:pPr>
        <w:rPr>
          <w:rFonts w:ascii="Arial" w:hAnsi="Arial" w:cs="Arial"/>
          <w:sz w:val="22"/>
          <w:szCs w:val="22"/>
        </w:rPr>
      </w:pPr>
    </w:p>
    <w:p w:rsidR="00F64A64" w:rsidRPr="00695843" w:rsidRDefault="00F64A64" w:rsidP="00F64A64">
      <w:pPr>
        <w:jc w:val="center"/>
        <w:rPr>
          <w:rFonts w:ascii="Arial" w:hAnsi="Arial" w:cs="Arial"/>
          <w:b/>
          <w:sz w:val="22"/>
          <w:szCs w:val="22"/>
        </w:rPr>
      </w:pPr>
    </w:p>
    <w:p w:rsidR="00F64A64" w:rsidRPr="00695843" w:rsidRDefault="00F64A64" w:rsidP="00F64A64">
      <w:pPr>
        <w:jc w:val="center"/>
        <w:rPr>
          <w:rFonts w:ascii="Arial" w:hAnsi="Arial" w:cs="Arial"/>
          <w:b/>
          <w:sz w:val="22"/>
          <w:szCs w:val="22"/>
        </w:rPr>
      </w:pPr>
    </w:p>
    <w:p w:rsidR="00F64A64" w:rsidRPr="00695843" w:rsidRDefault="00F64A64" w:rsidP="00F64A64">
      <w:pPr>
        <w:jc w:val="center"/>
        <w:rPr>
          <w:rFonts w:ascii="Arial" w:hAnsi="Arial" w:cs="Arial"/>
          <w:b/>
          <w:sz w:val="22"/>
          <w:szCs w:val="22"/>
        </w:rPr>
      </w:pPr>
    </w:p>
    <w:p w:rsidR="00F64A64" w:rsidRPr="00695843" w:rsidRDefault="00F64A64" w:rsidP="00F64A64">
      <w:pPr>
        <w:jc w:val="center"/>
        <w:rPr>
          <w:rFonts w:ascii="Arial" w:hAnsi="Arial" w:cs="Arial"/>
          <w:b/>
          <w:sz w:val="22"/>
          <w:szCs w:val="22"/>
        </w:rPr>
      </w:pPr>
    </w:p>
    <w:p w:rsidR="00F64A64" w:rsidRPr="00695843" w:rsidRDefault="00F64A64" w:rsidP="00F64A64">
      <w:pPr>
        <w:jc w:val="center"/>
        <w:rPr>
          <w:rFonts w:ascii="Arial" w:hAnsi="Arial" w:cs="Arial"/>
          <w:b/>
          <w:sz w:val="22"/>
          <w:szCs w:val="22"/>
        </w:rPr>
      </w:pPr>
    </w:p>
    <w:p w:rsidR="00F64A64" w:rsidRPr="00695843" w:rsidRDefault="0042510F" w:rsidP="00F64A64">
      <w:pPr>
        <w:jc w:val="center"/>
        <w:rPr>
          <w:rFonts w:ascii="Arial" w:hAnsi="Arial" w:cs="Arial"/>
          <w:sz w:val="22"/>
          <w:szCs w:val="22"/>
        </w:rPr>
        <w:sectPr w:rsidR="00F64A64" w:rsidRPr="00695843" w:rsidSect="00006FF4"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695843">
        <w:rPr>
          <w:rFonts w:ascii="Arial" w:hAnsi="Arial" w:cs="Arial"/>
          <w:sz w:val="22"/>
          <w:szCs w:val="22"/>
        </w:rPr>
        <w:t>Kastav</w:t>
      </w:r>
      <w:r w:rsidR="00F64A64" w:rsidRPr="00695843">
        <w:rPr>
          <w:rFonts w:ascii="Arial" w:hAnsi="Arial" w:cs="Arial"/>
          <w:sz w:val="22"/>
          <w:szCs w:val="22"/>
        </w:rPr>
        <w:t xml:space="preserve">, </w:t>
      </w:r>
      <w:r w:rsidR="00C07020">
        <w:rPr>
          <w:rFonts w:ascii="Arial" w:hAnsi="Arial" w:cs="Arial"/>
          <w:sz w:val="22"/>
          <w:szCs w:val="22"/>
        </w:rPr>
        <w:t>ožujak</w:t>
      </w:r>
      <w:r w:rsidR="00F64A64" w:rsidRPr="00695843">
        <w:rPr>
          <w:rFonts w:ascii="Arial" w:hAnsi="Arial" w:cs="Arial"/>
          <w:sz w:val="22"/>
          <w:szCs w:val="22"/>
        </w:rPr>
        <w:t xml:space="preserve"> 201</w:t>
      </w:r>
      <w:r w:rsidRPr="00695843">
        <w:rPr>
          <w:rFonts w:ascii="Arial" w:hAnsi="Arial" w:cs="Arial"/>
          <w:sz w:val="22"/>
          <w:szCs w:val="22"/>
        </w:rPr>
        <w:t>9</w:t>
      </w:r>
      <w:r w:rsidR="00F64A64" w:rsidRPr="00695843">
        <w:rPr>
          <w:rFonts w:ascii="Arial" w:hAnsi="Arial" w:cs="Arial"/>
          <w:sz w:val="22"/>
          <w:szCs w:val="22"/>
        </w:rPr>
        <w:t>.</w:t>
      </w:r>
    </w:p>
    <w:p w:rsidR="00F64A64" w:rsidRPr="00695843" w:rsidRDefault="00893C69" w:rsidP="0042510F">
      <w:pPr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lastRenderedPageBreak/>
        <w:t xml:space="preserve">U skladu s odredbama Pravilnika o financijskom izvještavanju u proračunskom računovodstvu (Narodne novine, </w:t>
      </w:r>
      <w:r w:rsidR="0042510F" w:rsidRPr="00695843">
        <w:rPr>
          <w:rFonts w:ascii="Arial" w:hAnsi="Arial" w:cs="Arial"/>
          <w:sz w:val="22"/>
          <w:szCs w:val="22"/>
        </w:rPr>
        <w:t xml:space="preserve">br. 3/15, 93/15, 135/15, 2,17, </w:t>
      </w:r>
      <w:r w:rsidRPr="00695843">
        <w:rPr>
          <w:rFonts w:ascii="Arial" w:hAnsi="Arial" w:cs="Arial"/>
          <w:sz w:val="22"/>
          <w:szCs w:val="22"/>
        </w:rPr>
        <w:t>28/17</w:t>
      </w:r>
      <w:r w:rsidR="0042510F" w:rsidRPr="00695843">
        <w:rPr>
          <w:rFonts w:ascii="Arial" w:hAnsi="Arial" w:cs="Arial"/>
          <w:sz w:val="22"/>
          <w:szCs w:val="22"/>
        </w:rPr>
        <w:t xml:space="preserve"> i 112/18</w:t>
      </w:r>
      <w:r w:rsidRPr="00695843">
        <w:rPr>
          <w:rFonts w:ascii="Arial" w:hAnsi="Arial" w:cs="Arial"/>
          <w:sz w:val="22"/>
          <w:szCs w:val="22"/>
        </w:rPr>
        <w:t>) i Okružnice o sastavljanju, konsolidaciji i predaji financijskih izvještaja proračuna, proračunskih i izvanproračunskih korisnika</w:t>
      </w:r>
      <w:r w:rsidR="0042510F" w:rsidRPr="00695843">
        <w:rPr>
          <w:rFonts w:ascii="Arial" w:hAnsi="Arial" w:cs="Arial"/>
          <w:sz w:val="22"/>
          <w:szCs w:val="22"/>
        </w:rPr>
        <w:t xml:space="preserve"> državnog proračuna te</w:t>
      </w:r>
      <w:r w:rsidRPr="00695843">
        <w:rPr>
          <w:rFonts w:ascii="Arial" w:hAnsi="Arial" w:cs="Arial"/>
          <w:sz w:val="22"/>
          <w:szCs w:val="22"/>
        </w:rPr>
        <w:t xml:space="preserve"> </w:t>
      </w:r>
      <w:r w:rsidR="0042510F" w:rsidRPr="00695843">
        <w:rPr>
          <w:rFonts w:ascii="Arial" w:hAnsi="Arial" w:cs="Arial"/>
          <w:sz w:val="22"/>
          <w:szCs w:val="22"/>
        </w:rPr>
        <w:t xml:space="preserve">proračunskih i izvanproračunskih korisnika proračuna </w:t>
      </w:r>
      <w:r w:rsidRPr="00695843">
        <w:rPr>
          <w:rFonts w:ascii="Arial" w:hAnsi="Arial" w:cs="Arial"/>
          <w:sz w:val="22"/>
          <w:szCs w:val="22"/>
        </w:rPr>
        <w:t>jedinica lokalne i područne (regionalne) samouprave za razdoblje od 01. siječnja do 31. prosinca 201</w:t>
      </w:r>
      <w:r w:rsidR="0042510F" w:rsidRPr="00695843">
        <w:rPr>
          <w:rFonts w:ascii="Arial" w:hAnsi="Arial" w:cs="Arial"/>
          <w:sz w:val="22"/>
          <w:szCs w:val="22"/>
        </w:rPr>
        <w:t>8</w:t>
      </w:r>
      <w:r w:rsidRPr="00695843">
        <w:rPr>
          <w:rFonts w:ascii="Arial" w:hAnsi="Arial" w:cs="Arial"/>
          <w:sz w:val="22"/>
          <w:szCs w:val="22"/>
        </w:rPr>
        <w:t>., Ministarstva financija (</w:t>
      </w:r>
      <w:r w:rsidR="0042510F" w:rsidRPr="00695843">
        <w:rPr>
          <w:rFonts w:ascii="Arial" w:hAnsi="Arial" w:cs="Arial"/>
          <w:sz w:val="22"/>
          <w:szCs w:val="22"/>
        </w:rPr>
        <w:t>KLASA</w:t>
      </w:r>
      <w:r w:rsidRPr="00695843">
        <w:rPr>
          <w:rFonts w:ascii="Arial" w:hAnsi="Arial" w:cs="Arial"/>
          <w:sz w:val="22"/>
          <w:szCs w:val="22"/>
        </w:rPr>
        <w:t xml:space="preserve">: </w:t>
      </w:r>
      <w:r w:rsidR="0042510F" w:rsidRPr="00695843">
        <w:rPr>
          <w:rFonts w:ascii="Arial" w:hAnsi="Arial" w:cs="Arial"/>
          <w:sz w:val="22"/>
          <w:szCs w:val="22"/>
        </w:rPr>
        <w:t>400-02/18-01/44</w:t>
      </w:r>
      <w:r w:rsidRPr="00695843">
        <w:rPr>
          <w:rFonts w:ascii="Arial" w:hAnsi="Arial" w:cs="Arial"/>
          <w:sz w:val="22"/>
          <w:szCs w:val="22"/>
        </w:rPr>
        <w:t xml:space="preserve">, </w:t>
      </w:r>
      <w:r w:rsidR="0042510F" w:rsidRPr="00695843">
        <w:rPr>
          <w:rFonts w:ascii="Arial" w:hAnsi="Arial" w:cs="Arial"/>
          <w:sz w:val="22"/>
          <w:szCs w:val="22"/>
        </w:rPr>
        <w:t>URBROJ: 513-05-03-19-4</w:t>
      </w:r>
      <w:r w:rsidRPr="00695843">
        <w:rPr>
          <w:rFonts w:ascii="Arial" w:hAnsi="Arial" w:cs="Arial"/>
          <w:sz w:val="22"/>
          <w:szCs w:val="22"/>
        </w:rPr>
        <w:t xml:space="preserve"> od 1</w:t>
      </w:r>
      <w:r w:rsidR="0042510F" w:rsidRPr="00695843">
        <w:rPr>
          <w:rFonts w:ascii="Arial" w:hAnsi="Arial" w:cs="Arial"/>
          <w:sz w:val="22"/>
          <w:szCs w:val="22"/>
        </w:rPr>
        <w:t>5</w:t>
      </w:r>
      <w:r w:rsidRPr="00695843">
        <w:rPr>
          <w:rFonts w:ascii="Arial" w:hAnsi="Arial" w:cs="Arial"/>
          <w:sz w:val="22"/>
          <w:szCs w:val="22"/>
        </w:rPr>
        <w:t>. siječnja 201</w:t>
      </w:r>
      <w:r w:rsidR="0042510F" w:rsidRPr="00695843">
        <w:rPr>
          <w:rFonts w:ascii="Arial" w:hAnsi="Arial" w:cs="Arial"/>
          <w:sz w:val="22"/>
          <w:szCs w:val="22"/>
        </w:rPr>
        <w:t>9</w:t>
      </w:r>
      <w:r w:rsidRPr="00695843">
        <w:rPr>
          <w:rFonts w:ascii="Arial" w:hAnsi="Arial" w:cs="Arial"/>
          <w:sz w:val="22"/>
          <w:szCs w:val="22"/>
        </w:rPr>
        <w:t>.) sastavljen</w:t>
      </w:r>
      <w:r w:rsidR="0042510F" w:rsidRPr="00695843">
        <w:rPr>
          <w:rFonts w:ascii="Arial" w:hAnsi="Arial" w:cs="Arial"/>
          <w:sz w:val="22"/>
          <w:szCs w:val="22"/>
        </w:rPr>
        <w:t xml:space="preserve"> je</w:t>
      </w:r>
      <w:r w:rsidR="00C07020">
        <w:rPr>
          <w:rFonts w:ascii="Arial" w:hAnsi="Arial" w:cs="Arial"/>
          <w:sz w:val="22"/>
          <w:szCs w:val="22"/>
        </w:rPr>
        <w:t xml:space="preserve"> konsolidirani</w:t>
      </w:r>
      <w:r w:rsidRPr="00695843">
        <w:rPr>
          <w:rFonts w:ascii="Arial" w:hAnsi="Arial" w:cs="Arial"/>
          <w:sz w:val="22"/>
          <w:szCs w:val="22"/>
        </w:rPr>
        <w:t xml:space="preserve"> </w:t>
      </w:r>
      <w:r w:rsidR="00F64A64" w:rsidRPr="00695843">
        <w:rPr>
          <w:rFonts w:ascii="Arial" w:hAnsi="Arial" w:cs="Arial"/>
          <w:sz w:val="22"/>
          <w:szCs w:val="22"/>
        </w:rPr>
        <w:t xml:space="preserve">Financijski izvještaj Grada </w:t>
      </w:r>
      <w:r w:rsidR="0042510F" w:rsidRPr="00695843">
        <w:rPr>
          <w:rFonts w:ascii="Arial" w:hAnsi="Arial" w:cs="Arial"/>
          <w:sz w:val="22"/>
          <w:szCs w:val="22"/>
        </w:rPr>
        <w:t>Kastva</w:t>
      </w:r>
      <w:r w:rsidR="006652AE" w:rsidRPr="00695843">
        <w:rPr>
          <w:rFonts w:ascii="Arial" w:hAnsi="Arial" w:cs="Arial"/>
          <w:sz w:val="22"/>
          <w:szCs w:val="22"/>
        </w:rPr>
        <w:t xml:space="preserve"> </w:t>
      </w:r>
      <w:r w:rsidR="00F64A64" w:rsidRPr="00695843">
        <w:rPr>
          <w:rFonts w:ascii="Arial" w:hAnsi="Arial" w:cs="Arial"/>
          <w:sz w:val="22"/>
          <w:szCs w:val="22"/>
        </w:rPr>
        <w:t>za razdoblje 01. siječanj – 31. prosinac 201</w:t>
      </w:r>
      <w:r w:rsidR="0042510F" w:rsidRPr="00695843">
        <w:rPr>
          <w:rFonts w:ascii="Arial" w:hAnsi="Arial" w:cs="Arial"/>
          <w:sz w:val="22"/>
          <w:szCs w:val="22"/>
        </w:rPr>
        <w:t>8</w:t>
      </w:r>
      <w:r w:rsidR="00F64A64" w:rsidRPr="00695843">
        <w:rPr>
          <w:rFonts w:ascii="Arial" w:hAnsi="Arial" w:cs="Arial"/>
          <w:sz w:val="22"/>
          <w:szCs w:val="22"/>
        </w:rPr>
        <w:t xml:space="preserve">. godine </w:t>
      </w:r>
      <w:r w:rsidRPr="00695843">
        <w:rPr>
          <w:rFonts w:ascii="Arial" w:hAnsi="Arial" w:cs="Arial"/>
          <w:sz w:val="22"/>
          <w:szCs w:val="22"/>
        </w:rPr>
        <w:t xml:space="preserve">koji se </w:t>
      </w:r>
      <w:r w:rsidR="00F64A64" w:rsidRPr="00695843">
        <w:rPr>
          <w:rFonts w:ascii="Arial" w:hAnsi="Arial" w:cs="Arial"/>
          <w:sz w:val="22"/>
          <w:szCs w:val="22"/>
        </w:rPr>
        <w:t>sastoji od:</w:t>
      </w:r>
    </w:p>
    <w:p w:rsidR="00F64A64" w:rsidRPr="00695843" w:rsidRDefault="00F64A64" w:rsidP="0042510F">
      <w:pPr>
        <w:jc w:val="both"/>
        <w:rPr>
          <w:rFonts w:ascii="Arial" w:hAnsi="Arial" w:cs="Arial"/>
          <w:sz w:val="22"/>
          <w:szCs w:val="22"/>
        </w:rPr>
      </w:pPr>
    </w:p>
    <w:p w:rsidR="00F64A64" w:rsidRPr="00695843" w:rsidRDefault="00F64A64" w:rsidP="0042510F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Bilance – obrazac BIL</w:t>
      </w:r>
    </w:p>
    <w:p w:rsidR="00F64A64" w:rsidRPr="00695843" w:rsidRDefault="00F64A64" w:rsidP="0042510F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Izvještaja od prihodima i rashodima, primicima i izdacima – obrazac PR-RAS</w:t>
      </w:r>
    </w:p>
    <w:p w:rsidR="00F64A64" w:rsidRPr="00695843" w:rsidRDefault="00F64A64" w:rsidP="0042510F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Izvještaja o rashodima prema funkcijskoj klasifikaciji - obrazac RAS-funkcijski</w:t>
      </w:r>
    </w:p>
    <w:p w:rsidR="00F64A64" w:rsidRPr="00695843" w:rsidRDefault="00F64A64" w:rsidP="0042510F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Izvještaja o promjenama u vrijednosti i obujmu imovine i obveza – obrazac P-VRIO</w:t>
      </w:r>
    </w:p>
    <w:p w:rsidR="00F64A64" w:rsidRPr="00695843" w:rsidRDefault="00F64A64" w:rsidP="0042510F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Izvještaja o obvezama – obrazac Obveze</w:t>
      </w:r>
    </w:p>
    <w:p w:rsidR="00F64A64" w:rsidRPr="00695843" w:rsidRDefault="00F64A64" w:rsidP="0042510F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Bilješki</w:t>
      </w:r>
    </w:p>
    <w:p w:rsidR="00F64A64" w:rsidRPr="00695843" w:rsidRDefault="00F64A64" w:rsidP="0042510F">
      <w:pPr>
        <w:jc w:val="both"/>
        <w:rPr>
          <w:rFonts w:ascii="Arial" w:hAnsi="Arial" w:cs="Arial"/>
          <w:sz w:val="22"/>
          <w:szCs w:val="22"/>
        </w:rPr>
      </w:pPr>
    </w:p>
    <w:p w:rsidR="001545E0" w:rsidRPr="00695843" w:rsidRDefault="00C07020" w:rsidP="00425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Konsolidacijom su obuhvaćeni financijski izvještaji </w:t>
      </w:r>
      <w:r w:rsidR="00BD1092" w:rsidRPr="00695843">
        <w:rPr>
          <w:rFonts w:ascii="Arial" w:hAnsi="Arial" w:cs="Arial"/>
          <w:sz w:val="22"/>
          <w:szCs w:val="22"/>
        </w:rPr>
        <w:t>Grad</w:t>
      </w:r>
      <w:r>
        <w:rPr>
          <w:rFonts w:ascii="Arial" w:hAnsi="Arial" w:cs="Arial"/>
          <w:sz w:val="22"/>
          <w:szCs w:val="22"/>
        </w:rPr>
        <w:t>a</w:t>
      </w:r>
      <w:r w:rsidR="00BD1092" w:rsidRPr="006958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Kast</w:t>
      </w:r>
      <w:r w:rsidR="0042510F" w:rsidRPr="0069584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 (razina 22) i</w:t>
      </w:r>
      <w:r w:rsidR="00E664C3" w:rsidRPr="00695843">
        <w:rPr>
          <w:rFonts w:ascii="Arial" w:hAnsi="Arial" w:cs="Arial"/>
          <w:sz w:val="22"/>
          <w:szCs w:val="22"/>
        </w:rPr>
        <w:t xml:space="preserve"> proračunsk</w:t>
      </w:r>
      <w:r w:rsidR="0042510F" w:rsidRPr="00695843">
        <w:rPr>
          <w:rFonts w:ascii="Arial" w:hAnsi="Arial" w:cs="Arial"/>
          <w:sz w:val="22"/>
          <w:szCs w:val="22"/>
        </w:rPr>
        <w:t>og</w:t>
      </w:r>
      <w:r w:rsidR="00E664C3" w:rsidRPr="00695843">
        <w:rPr>
          <w:rFonts w:ascii="Arial" w:hAnsi="Arial" w:cs="Arial"/>
          <w:sz w:val="22"/>
          <w:szCs w:val="22"/>
        </w:rPr>
        <w:t xml:space="preserve"> korisnika</w:t>
      </w:r>
      <w:r>
        <w:rPr>
          <w:rFonts w:ascii="Arial" w:hAnsi="Arial" w:cs="Arial"/>
          <w:sz w:val="22"/>
          <w:szCs w:val="22"/>
        </w:rPr>
        <w:t xml:space="preserve"> </w:t>
      </w:r>
      <w:r w:rsidR="00E664C3" w:rsidRPr="00695843">
        <w:rPr>
          <w:rFonts w:ascii="Arial" w:hAnsi="Arial" w:cs="Arial"/>
          <w:sz w:val="22"/>
          <w:szCs w:val="22"/>
        </w:rPr>
        <w:t xml:space="preserve">Dječji vrtić </w:t>
      </w:r>
      <w:r w:rsidR="0042510F" w:rsidRPr="00695843">
        <w:rPr>
          <w:rFonts w:ascii="Arial" w:hAnsi="Arial" w:cs="Arial"/>
          <w:sz w:val="22"/>
          <w:szCs w:val="22"/>
        </w:rPr>
        <w:t>Vladimir Nazor</w:t>
      </w:r>
      <w:r>
        <w:rPr>
          <w:rFonts w:ascii="Arial" w:hAnsi="Arial" w:cs="Arial"/>
          <w:sz w:val="22"/>
          <w:szCs w:val="22"/>
        </w:rPr>
        <w:t xml:space="preserve"> (razina 21). </w:t>
      </w:r>
    </w:p>
    <w:p w:rsidR="00F64A64" w:rsidRPr="00695843" w:rsidRDefault="00F64A64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C07020" w:rsidRPr="00695843" w:rsidRDefault="00C07020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42510F" w:rsidRPr="00695843" w:rsidRDefault="0042510F" w:rsidP="00F64A64">
      <w:pPr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jc w:val="center"/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lastRenderedPageBreak/>
        <w:t xml:space="preserve">BILJEŠKE UZ </w:t>
      </w:r>
      <w:r w:rsidR="00010FEA">
        <w:rPr>
          <w:rFonts w:ascii="Arial" w:hAnsi="Arial" w:cs="Arial"/>
          <w:b/>
          <w:sz w:val="22"/>
          <w:szCs w:val="22"/>
        </w:rPr>
        <w:t xml:space="preserve">KONSOLIDIRANI </w:t>
      </w:r>
      <w:r w:rsidRPr="00695843">
        <w:rPr>
          <w:rFonts w:ascii="Arial" w:hAnsi="Arial" w:cs="Arial"/>
          <w:b/>
          <w:sz w:val="22"/>
          <w:szCs w:val="22"/>
        </w:rPr>
        <w:t>IZVJEŠTAJ O PRIHODIMA I RASHODIMA, PRIMICIMA I IZDACIMA</w:t>
      </w:r>
      <w:r w:rsidR="00435506">
        <w:rPr>
          <w:rFonts w:ascii="Arial" w:hAnsi="Arial" w:cs="Arial"/>
          <w:b/>
          <w:sz w:val="22"/>
          <w:szCs w:val="22"/>
        </w:rPr>
        <w:t xml:space="preserve"> </w:t>
      </w:r>
      <w:r w:rsidRPr="00695843">
        <w:rPr>
          <w:rFonts w:ascii="Arial" w:hAnsi="Arial" w:cs="Arial"/>
          <w:b/>
          <w:sz w:val="22"/>
          <w:szCs w:val="22"/>
        </w:rPr>
        <w:t>ZA RAZDOBLJE 01. SIJEČNJA DO 31. PROSINCA 201</w:t>
      </w:r>
      <w:r w:rsidR="0042510F" w:rsidRPr="00695843">
        <w:rPr>
          <w:rFonts w:ascii="Arial" w:hAnsi="Arial" w:cs="Arial"/>
          <w:b/>
          <w:sz w:val="22"/>
          <w:szCs w:val="22"/>
        </w:rPr>
        <w:t>8</w:t>
      </w:r>
      <w:r w:rsidRPr="00695843">
        <w:rPr>
          <w:rFonts w:ascii="Arial" w:hAnsi="Arial" w:cs="Arial"/>
          <w:b/>
          <w:sz w:val="22"/>
          <w:szCs w:val="22"/>
        </w:rPr>
        <w:t>. GODINE</w:t>
      </w:r>
    </w:p>
    <w:p w:rsidR="00906164" w:rsidRPr="00695843" w:rsidRDefault="00906164" w:rsidP="00F64A64">
      <w:pPr>
        <w:jc w:val="center"/>
        <w:rPr>
          <w:rFonts w:ascii="Arial" w:hAnsi="Arial" w:cs="Arial"/>
          <w:b/>
          <w:sz w:val="22"/>
          <w:szCs w:val="22"/>
        </w:rPr>
      </w:pPr>
    </w:p>
    <w:p w:rsidR="00906164" w:rsidRPr="00695843" w:rsidRDefault="00906164" w:rsidP="00F64A64">
      <w:pPr>
        <w:jc w:val="center"/>
        <w:rPr>
          <w:rFonts w:ascii="Arial" w:hAnsi="Arial" w:cs="Arial"/>
          <w:b/>
          <w:sz w:val="22"/>
          <w:szCs w:val="22"/>
        </w:rPr>
      </w:pPr>
    </w:p>
    <w:p w:rsidR="00906164" w:rsidRPr="00695843" w:rsidRDefault="00906164" w:rsidP="00FA36D3">
      <w:pPr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U obrascu su iskazani usporedni podaci o ostvarenim prihodima i rashodima, primicima i izdacima u izvještajnom razdoblju siječanj – prosinac 201</w:t>
      </w:r>
      <w:r w:rsidR="0042510F" w:rsidRPr="00695843">
        <w:rPr>
          <w:rFonts w:ascii="Arial" w:hAnsi="Arial" w:cs="Arial"/>
          <w:sz w:val="22"/>
          <w:szCs w:val="22"/>
        </w:rPr>
        <w:t>8</w:t>
      </w:r>
      <w:r w:rsidRPr="00695843">
        <w:rPr>
          <w:rFonts w:ascii="Arial" w:hAnsi="Arial" w:cs="Arial"/>
          <w:sz w:val="22"/>
          <w:szCs w:val="22"/>
        </w:rPr>
        <w:t xml:space="preserve">. godine (stupac 5) u odnosu na ostvareno u istom izvještajnom razdoblju </w:t>
      </w:r>
      <w:r w:rsidR="0042510F" w:rsidRPr="00695843">
        <w:rPr>
          <w:rFonts w:ascii="Arial" w:hAnsi="Arial" w:cs="Arial"/>
          <w:sz w:val="22"/>
          <w:szCs w:val="22"/>
        </w:rPr>
        <w:t>2017</w:t>
      </w:r>
      <w:r w:rsidRPr="00695843">
        <w:rPr>
          <w:rFonts w:ascii="Arial" w:hAnsi="Arial" w:cs="Arial"/>
          <w:sz w:val="22"/>
          <w:szCs w:val="22"/>
        </w:rPr>
        <w:t xml:space="preserve">. godine (stupac 4). </w:t>
      </w:r>
    </w:p>
    <w:p w:rsidR="00906164" w:rsidRPr="00695843" w:rsidRDefault="00906164" w:rsidP="00906164">
      <w:pPr>
        <w:ind w:left="1410" w:hanging="1410"/>
        <w:rPr>
          <w:rFonts w:ascii="Arial" w:hAnsi="Arial" w:cs="Arial"/>
          <w:sz w:val="22"/>
          <w:szCs w:val="22"/>
        </w:rPr>
      </w:pPr>
    </w:p>
    <w:p w:rsidR="00F865E2" w:rsidRPr="00695843" w:rsidRDefault="00F865E2" w:rsidP="00F865E2">
      <w:pPr>
        <w:ind w:left="1410" w:hanging="1410"/>
        <w:rPr>
          <w:rFonts w:ascii="Arial" w:hAnsi="Arial" w:cs="Arial"/>
          <w:color w:val="0070C0"/>
          <w:sz w:val="22"/>
          <w:szCs w:val="22"/>
        </w:rPr>
      </w:pPr>
    </w:p>
    <w:p w:rsidR="0042510F" w:rsidRPr="00695843" w:rsidRDefault="00F865E2" w:rsidP="0042510F">
      <w:pPr>
        <w:ind w:left="1416" w:hanging="1410"/>
        <w:jc w:val="both"/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br.1</w:t>
      </w:r>
      <w:r w:rsidRPr="00695843">
        <w:rPr>
          <w:rFonts w:ascii="Arial" w:hAnsi="Arial" w:cs="Arial"/>
          <w:b/>
          <w:sz w:val="22"/>
          <w:szCs w:val="22"/>
        </w:rPr>
        <w:tab/>
      </w:r>
    </w:p>
    <w:p w:rsidR="00F865E2" w:rsidRPr="00695843" w:rsidRDefault="00F865E2" w:rsidP="0042510F">
      <w:pPr>
        <w:ind w:left="1416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001</w:t>
      </w:r>
      <w:r w:rsidRPr="00695843">
        <w:rPr>
          <w:rFonts w:ascii="Arial" w:hAnsi="Arial" w:cs="Arial"/>
          <w:sz w:val="22"/>
          <w:szCs w:val="22"/>
        </w:rPr>
        <w:tab/>
        <w:t>Prihodi poslovanja  u razdoblju siječanj – prosinac 201</w:t>
      </w:r>
      <w:r w:rsidR="0042510F" w:rsidRPr="00695843">
        <w:rPr>
          <w:rFonts w:ascii="Arial" w:hAnsi="Arial" w:cs="Arial"/>
          <w:sz w:val="22"/>
          <w:szCs w:val="22"/>
        </w:rPr>
        <w:t>8</w:t>
      </w:r>
      <w:r w:rsidRPr="00695843">
        <w:rPr>
          <w:rFonts w:ascii="Arial" w:hAnsi="Arial" w:cs="Arial"/>
          <w:sz w:val="22"/>
          <w:szCs w:val="22"/>
        </w:rPr>
        <w:t>. godine</w:t>
      </w:r>
      <w:r w:rsidRPr="00695843">
        <w:rPr>
          <w:rFonts w:ascii="Arial" w:hAnsi="Arial" w:cs="Arial"/>
          <w:sz w:val="22"/>
          <w:szCs w:val="22"/>
        </w:rPr>
        <w:tab/>
        <w:t xml:space="preserve">ostvareni su u iznosu od </w:t>
      </w:r>
      <w:r w:rsidR="00010FEA">
        <w:rPr>
          <w:rFonts w:ascii="Arial" w:hAnsi="Arial" w:cs="Arial"/>
          <w:sz w:val="22"/>
          <w:szCs w:val="22"/>
        </w:rPr>
        <w:t>46.410.053</w:t>
      </w:r>
      <w:r w:rsidR="009A08BC" w:rsidRPr="00695843">
        <w:rPr>
          <w:rFonts w:ascii="Arial" w:hAnsi="Arial" w:cs="Arial"/>
          <w:sz w:val="22"/>
          <w:szCs w:val="22"/>
        </w:rPr>
        <w:t xml:space="preserve"> kuna što je za 4,</w:t>
      </w:r>
      <w:r w:rsidR="00010FEA">
        <w:rPr>
          <w:rFonts w:ascii="Arial" w:hAnsi="Arial" w:cs="Arial"/>
          <w:sz w:val="22"/>
          <w:szCs w:val="22"/>
        </w:rPr>
        <w:t>7</w:t>
      </w:r>
      <w:r w:rsidR="009A08BC" w:rsidRPr="006958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08BC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9A08BC" w:rsidRPr="00695843">
        <w:rPr>
          <w:rFonts w:ascii="Arial" w:hAnsi="Arial" w:cs="Arial"/>
          <w:sz w:val="22"/>
          <w:szCs w:val="22"/>
        </w:rPr>
        <w:t>. više</w:t>
      </w:r>
      <w:r w:rsidRPr="00695843">
        <w:rPr>
          <w:rFonts w:ascii="Arial" w:hAnsi="Arial" w:cs="Arial"/>
          <w:sz w:val="22"/>
          <w:szCs w:val="22"/>
        </w:rPr>
        <w:t xml:space="preserve"> u odnosu na pri</w:t>
      </w:r>
      <w:r w:rsidR="0042510F" w:rsidRPr="00695843">
        <w:rPr>
          <w:rFonts w:ascii="Arial" w:hAnsi="Arial" w:cs="Arial"/>
          <w:sz w:val="22"/>
          <w:szCs w:val="22"/>
        </w:rPr>
        <w:t>hode poslovanja ostvarene u 2017</w:t>
      </w:r>
      <w:r w:rsidRPr="00695843">
        <w:rPr>
          <w:rFonts w:ascii="Arial" w:hAnsi="Arial" w:cs="Arial"/>
          <w:sz w:val="22"/>
          <w:szCs w:val="22"/>
        </w:rPr>
        <w:t>. godini.</w:t>
      </w:r>
    </w:p>
    <w:p w:rsidR="00923239" w:rsidRPr="00695843" w:rsidRDefault="00BD4E7A" w:rsidP="00170604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004</w:t>
      </w:r>
      <w:r w:rsidR="00923239" w:rsidRPr="00695843">
        <w:rPr>
          <w:rFonts w:ascii="Arial" w:hAnsi="Arial" w:cs="Arial"/>
          <w:sz w:val="22"/>
          <w:szCs w:val="22"/>
        </w:rPr>
        <w:tab/>
        <w:t xml:space="preserve">Porez i prirez na dohodak </w:t>
      </w:r>
      <w:r w:rsidRPr="00695843">
        <w:rPr>
          <w:rFonts w:ascii="Arial" w:hAnsi="Arial" w:cs="Arial"/>
          <w:sz w:val="22"/>
          <w:szCs w:val="22"/>
        </w:rPr>
        <w:t xml:space="preserve">od nesamostalnog rada ostvaren je za 11,8 </w:t>
      </w:r>
      <w:proofErr w:type="spellStart"/>
      <w:r w:rsidRPr="00695843">
        <w:rPr>
          <w:rFonts w:ascii="Arial" w:hAnsi="Arial" w:cs="Arial"/>
          <w:sz w:val="22"/>
          <w:szCs w:val="22"/>
        </w:rPr>
        <w:t>p.p</w:t>
      </w:r>
      <w:proofErr w:type="spellEnd"/>
      <w:r w:rsidRPr="00695843">
        <w:rPr>
          <w:rFonts w:ascii="Arial" w:hAnsi="Arial" w:cs="Arial"/>
          <w:sz w:val="22"/>
          <w:szCs w:val="22"/>
        </w:rPr>
        <w:t>. manje u odnosu na 2017. godinu što je rezultat izmjena</w:t>
      </w:r>
      <w:r w:rsidR="00923239" w:rsidRPr="00695843">
        <w:rPr>
          <w:rFonts w:ascii="Arial" w:hAnsi="Arial" w:cs="Arial"/>
          <w:sz w:val="22"/>
          <w:szCs w:val="22"/>
        </w:rPr>
        <w:t xml:space="preserve"> Zakona o porezu na dohodak </w:t>
      </w:r>
      <w:r w:rsidRPr="00695843">
        <w:rPr>
          <w:rFonts w:ascii="Arial" w:hAnsi="Arial" w:cs="Arial"/>
          <w:sz w:val="22"/>
          <w:szCs w:val="22"/>
        </w:rPr>
        <w:t>te različitog knjiženja kompenzacijskih mjera</w:t>
      </w:r>
      <w:r w:rsidR="00170604" w:rsidRPr="00695843">
        <w:rPr>
          <w:rFonts w:ascii="Arial" w:hAnsi="Arial" w:cs="Arial"/>
          <w:sz w:val="22"/>
          <w:szCs w:val="22"/>
        </w:rPr>
        <w:t xml:space="preserve"> </w:t>
      </w:r>
      <w:r w:rsidR="00923239" w:rsidRPr="00695843">
        <w:rPr>
          <w:rFonts w:ascii="Arial" w:hAnsi="Arial" w:cs="Arial"/>
          <w:sz w:val="22"/>
          <w:szCs w:val="22"/>
        </w:rPr>
        <w:t>kojima se u obliku pomoći iz državnog proračuna gradovima i općinama upla</w:t>
      </w:r>
      <w:r w:rsidR="00565F21" w:rsidRPr="00695843">
        <w:rPr>
          <w:rFonts w:ascii="Arial" w:hAnsi="Arial" w:cs="Arial"/>
          <w:sz w:val="22"/>
          <w:szCs w:val="22"/>
        </w:rPr>
        <w:t>ć</w:t>
      </w:r>
      <w:r w:rsidR="00923239" w:rsidRPr="00695843">
        <w:rPr>
          <w:rFonts w:ascii="Arial" w:hAnsi="Arial" w:cs="Arial"/>
          <w:sz w:val="22"/>
          <w:szCs w:val="22"/>
        </w:rPr>
        <w:t xml:space="preserve">ivala razlika manje ostvarenih prihoda u odnosu na prethodnu godinu (veza AOP 054). </w:t>
      </w:r>
      <w:r w:rsidR="00170604" w:rsidRPr="00695843">
        <w:rPr>
          <w:rFonts w:ascii="Arial" w:hAnsi="Arial" w:cs="Arial"/>
          <w:sz w:val="22"/>
          <w:szCs w:val="22"/>
        </w:rPr>
        <w:t>U 2017. godinu iste su knjižene na konto 6111.</w:t>
      </w:r>
      <w:r w:rsidR="00D30711">
        <w:rPr>
          <w:rFonts w:ascii="Arial" w:hAnsi="Arial" w:cs="Arial"/>
          <w:sz w:val="22"/>
          <w:szCs w:val="22"/>
        </w:rPr>
        <w:t xml:space="preserve"> Odnosi se na Grad Kastav.</w:t>
      </w:r>
    </w:p>
    <w:p w:rsidR="00F865E2" w:rsidRPr="00695843" w:rsidRDefault="00F865E2" w:rsidP="0042510F">
      <w:pPr>
        <w:ind w:left="1416"/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F865E2" w:rsidRPr="00695843" w:rsidRDefault="006C3483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007</w:t>
      </w:r>
      <w:r w:rsidR="00F865E2"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>Prihod od poreza</w:t>
      </w:r>
      <w:r w:rsidR="00F865E2" w:rsidRPr="00695843">
        <w:rPr>
          <w:rFonts w:ascii="Arial" w:hAnsi="Arial" w:cs="Arial"/>
          <w:sz w:val="22"/>
          <w:szCs w:val="22"/>
        </w:rPr>
        <w:t xml:space="preserve"> </w:t>
      </w:r>
      <w:r w:rsidRPr="00695843">
        <w:rPr>
          <w:rFonts w:ascii="Arial" w:hAnsi="Arial" w:cs="Arial"/>
          <w:sz w:val="22"/>
          <w:szCs w:val="22"/>
        </w:rPr>
        <w:t>i prirez na dohodak od kapitala ostvaren</w:t>
      </w:r>
      <w:r w:rsidR="00F865E2" w:rsidRPr="00695843">
        <w:rPr>
          <w:rFonts w:ascii="Arial" w:hAnsi="Arial" w:cs="Arial"/>
          <w:sz w:val="22"/>
          <w:szCs w:val="22"/>
        </w:rPr>
        <w:t xml:space="preserve"> </w:t>
      </w:r>
      <w:r w:rsidR="00AA3E6F" w:rsidRPr="00695843">
        <w:rPr>
          <w:rFonts w:ascii="Arial" w:hAnsi="Arial" w:cs="Arial"/>
          <w:sz w:val="22"/>
          <w:szCs w:val="22"/>
        </w:rPr>
        <w:t>je u značajno većem iznosu za što se može pretpostaviti da je rezultat veće štednje građana</w:t>
      </w:r>
      <w:r w:rsidR="005F321E" w:rsidRPr="00695843">
        <w:rPr>
          <w:rFonts w:ascii="Arial" w:hAnsi="Arial" w:cs="Arial"/>
          <w:sz w:val="22"/>
          <w:szCs w:val="22"/>
        </w:rPr>
        <w:t xml:space="preserve"> i</w:t>
      </w:r>
      <w:r w:rsidR="00AA3E6F" w:rsidRPr="00695843">
        <w:rPr>
          <w:rFonts w:ascii="Arial" w:hAnsi="Arial" w:cs="Arial"/>
          <w:sz w:val="22"/>
          <w:szCs w:val="22"/>
        </w:rPr>
        <w:t xml:space="preserve"> bolje</w:t>
      </w:r>
      <w:r w:rsidR="005F321E" w:rsidRPr="00695843">
        <w:rPr>
          <w:rFonts w:ascii="Arial" w:hAnsi="Arial" w:cs="Arial"/>
          <w:sz w:val="22"/>
          <w:szCs w:val="22"/>
        </w:rPr>
        <w:t>g</w:t>
      </w:r>
      <w:r w:rsidR="00AA3E6F" w:rsidRPr="00695843">
        <w:rPr>
          <w:rFonts w:ascii="Arial" w:hAnsi="Arial" w:cs="Arial"/>
          <w:sz w:val="22"/>
          <w:szCs w:val="22"/>
        </w:rPr>
        <w:t xml:space="preserve"> poslovanja društava</w:t>
      </w:r>
      <w:r w:rsidR="005F321E" w:rsidRPr="00695843">
        <w:rPr>
          <w:rFonts w:ascii="Arial" w:hAnsi="Arial" w:cs="Arial"/>
          <w:sz w:val="22"/>
          <w:szCs w:val="22"/>
        </w:rPr>
        <w:t xml:space="preserve"> te veće dobiti.</w:t>
      </w:r>
      <w:r w:rsidR="00AA3E6F" w:rsidRPr="00695843">
        <w:rPr>
          <w:rFonts w:ascii="Arial" w:hAnsi="Arial" w:cs="Arial"/>
          <w:sz w:val="22"/>
          <w:szCs w:val="22"/>
        </w:rPr>
        <w:t xml:space="preserve"> </w:t>
      </w:r>
      <w:r w:rsidR="005B5B13" w:rsidRPr="005B5B13">
        <w:rPr>
          <w:rFonts w:ascii="Arial" w:hAnsi="Arial" w:cs="Arial"/>
          <w:sz w:val="22"/>
          <w:szCs w:val="22"/>
        </w:rPr>
        <w:t>Odnosi se na Grad Kastav.</w:t>
      </w:r>
    </w:p>
    <w:p w:rsidR="00A412FD" w:rsidRPr="00695843" w:rsidRDefault="00A412FD" w:rsidP="0042510F">
      <w:pPr>
        <w:ind w:left="1416"/>
        <w:jc w:val="both"/>
        <w:rPr>
          <w:rFonts w:ascii="Arial" w:hAnsi="Arial" w:cs="Arial"/>
          <w:sz w:val="22"/>
          <w:szCs w:val="22"/>
        </w:rPr>
      </w:pPr>
    </w:p>
    <w:p w:rsidR="005B5B13" w:rsidRDefault="005F321E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010</w:t>
      </w:r>
      <w:r w:rsidRPr="00695843">
        <w:rPr>
          <w:rFonts w:ascii="Arial" w:hAnsi="Arial" w:cs="Arial"/>
          <w:sz w:val="22"/>
          <w:szCs w:val="22"/>
        </w:rPr>
        <w:tab/>
      </w:r>
      <w:r w:rsidR="006977CF" w:rsidRPr="00695843">
        <w:rPr>
          <w:rFonts w:ascii="Arial" w:hAnsi="Arial" w:cs="Arial"/>
          <w:sz w:val="22"/>
          <w:szCs w:val="22"/>
        </w:rPr>
        <w:t>Ostvareno je rezultat obrade Porezne uprave. S obzirom na politiku smanjenja poreznog opterećenja građana, očekivano su i manji povrati poreza na dohodak.</w:t>
      </w:r>
      <w:r w:rsidR="005B5B13">
        <w:rPr>
          <w:rFonts w:ascii="Arial" w:hAnsi="Arial" w:cs="Arial"/>
          <w:sz w:val="22"/>
          <w:szCs w:val="22"/>
        </w:rPr>
        <w:t xml:space="preserve"> </w:t>
      </w:r>
      <w:r w:rsidR="005B5B13" w:rsidRPr="005B5B13">
        <w:rPr>
          <w:rFonts w:ascii="Arial" w:hAnsi="Arial" w:cs="Arial"/>
          <w:sz w:val="22"/>
          <w:szCs w:val="22"/>
        </w:rPr>
        <w:t>Odnosi se na Grad Kastav.</w:t>
      </w:r>
    </w:p>
    <w:p w:rsidR="005F321E" w:rsidRPr="00695843" w:rsidRDefault="00A412FD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ab/>
      </w:r>
    </w:p>
    <w:p w:rsidR="005F321E" w:rsidRPr="00695843" w:rsidRDefault="006977CF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019</w:t>
      </w:r>
      <w:r w:rsidRPr="00695843">
        <w:rPr>
          <w:rFonts w:ascii="Arial" w:hAnsi="Arial" w:cs="Arial"/>
          <w:sz w:val="22"/>
          <w:szCs w:val="22"/>
        </w:rPr>
        <w:tab/>
        <w:t xml:space="preserve">Smanjenje </w:t>
      </w:r>
      <w:r w:rsidR="00EA7274" w:rsidRPr="00695843">
        <w:rPr>
          <w:rFonts w:ascii="Arial" w:hAnsi="Arial" w:cs="Arial"/>
          <w:sz w:val="22"/>
          <w:szCs w:val="22"/>
        </w:rPr>
        <w:t xml:space="preserve">u 2018. godini </w:t>
      </w:r>
      <w:r w:rsidR="00572B1B" w:rsidRPr="00695843">
        <w:rPr>
          <w:rFonts w:ascii="Arial" w:hAnsi="Arial" w:cs="Arial"/>
          <w:sz w:val="22"/>
          <w:szCs w:val="22"/>
        </w:rPr>
        <w:t xml:space="preserve">je rezultat </w:t>
      </w:r>
      <w:r w:rsidR="00EA7274" w:rsidRPr="00695843">
        <w:rPr>
          <w:rFonts w:ascii="Arial" w:hAnsi="Arial" w:cs="Arial"/>
          <w:sz w:val="22"/>
          <w:szCs w:val="22"/>
        </w:rPr>
        <w:t>aktivnosti tijekom 2017. godine kada je javna površina</w:t>
      </w:r>
      <w:r w:rsidR="00926A47" w:rsidRPr="00695843">
        <w:rPr>
          <w:rFonts w:ascii="Arial" w:hAnsi="Arial" w:cs="Arial"/>
          <w:sz w:val="22"/>
          <w:szCs w:val="22"/>
        </w:rPr>
        <w:t xml:space="preserve"> koja inače nije na korištenju</w:t>
      </w:r>
      <w:r w:rsidR="00EA7274" w:rsidRPr="00695843">
        <w:rPr>
          <w:rFonts w:ascii="Arial" w:hAnsi="Arial" w:cs="Arial"/>
          <w:sz w:val="22"/>
          <w:szCs w:val="22"/>
        </w:rPr>
        <w:t xml:space="preserve"> dodijeljena na privremeno korištenje.</w:t>
      </w:r>
      <w:r w:rsidR="005B5B13">
        <w:rPr>
          <w:rFonts w:ascii="Arial" w:hAnsi="Arial" w:cs="Arial"/>
          <w:sz w:val="22"/>
          <w:szCs w:val="22"/>
        </w:rPr>
        <w:t xml:space="preserve"> </w:t>
      </w:r>
      <w:r w:rsidR="005B5B13" w:rsidRPr="005B5B13">
        <w:rPr>
          <w:rFonts w:ascii="Arial" w:hAnsi="Arial" w:cs="Arial"/>
          <w:sz w:val="22"/>
          <w:szCs w:val="22"/>
        </w:rPr>
        <w:t>Odnosi se na Grad Kastav.</w:t>
      </w:r>
    </w:p>
    <w:p w:rsidR="00926A47" w:rsidRPr="00695843" w:rsidRDefault="00926A47" w:rsidP="005F321E">
      <w:pPr>
        <w:ind w:left="1410" w:firstLine="6"/>
        <w:jc w:val="both"/>
        <w:rPr>
          <w:rFonts w:ascii="Arial" w:hAnsi="Arial" w:cs="Arial"/>
          <w:sz w:val="22"/>
          <w:szCs w:val="22"/>
        </w:rPr>
      </w:pPr>
    </w:p>
    <w:p w:rsidR="00A412FD" w:rsidRPr="00695843" w:rsidRDefault="00926A47" w:rsidP="00926A47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022</w:t>
      </w:r>
      <w:r w:rsidRPr="00695843">
        <w:rPr>
          <w:rFonts w:ascii="Arial" w:hAnsi="Arial" w:cs="Arial"/>
          <w:sz w:val="22"/>
          <w:szCs w:val="22"/>
        </w:rPr>
        <w:tab/>
        <w:t>Porez</w:t>
      </w:r>
      <w:r w:rsidR="00A412FD" w:rsidRPr="00695843">
        <w:rPr>
          <w:rFonts w:ascii="Arial" w:hAnsi="Arial" w:cs="Arial"/>
          <w:sz w:val="22"/>
          <w:szCs w:val="22"/>
        </w:rPr>
        <w:t xml:space="preserve"> na </w:t>
      </w:r>
      <w:r w:rsidRPr="00695843">
        <w:rPr>
          <w:rFonts w:ascii="Arial" w:hAnsi="Arial" w:cs="Arial"/>
          <w:sz w:val="22"/>
          <w:szCs w:val="22"/>
        </w:rPr>
        <w:t>imovinu ostvaren je u većem iznosu što je rezultat veće aktivnosti na tržištu nekretnina, a isti je u potpunosti prihod JLS.</w:t>
      </w:r>
      <w:r w:rsidR="005B5B13">
        <w:rPr>
          <w:rFonts w:ascii="Arial" w:hAnsi="Arial" w:cs="Arial"/>
          <w:sz w:val="22"/>
          <w:szCs w:val="22"/>
        </w:rPr>
        <w:t xml:space="preserve"> </w:t>
      </w:r>
      <w:r w:rsidR="005B5B13" w:rsidRPr="005B5B13">
        <w:rPr>
          <w:rFonts w:ascii="Arial" w:hAnsi="Arial" w:cs="Arial"/>
          <w:sz w:val="22"/>
          <w:szCs w:val="22"/>
        </w:rPr>
        <w:t>Odnosi se na Grad Kastav.</w:t>
      </w:r>
    </w:p>
    <w:p w:rsidR="00F865E2" w:rsidRPr="00695843" w:rsidRDefault="00F865E2" w:rsidP="0042510F">
      <w:pPr>
        <w:ind w:left="1416"/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977AFE" w:rsidRPr="00695843" w:rsidRDefault="00977AFE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026</w:t>
      </w:r>
      <w:r w:rsidRPr="00695843">
        <w:rPr>
          <w:rFonts w:ascii="Arial" w:hAnsi="Arial" w:cs="Arial"/>
          <w:sz w:val="22"/>
          <w:szCs w:val="22"/>
        </w:rPr>
        <w:tab/>
        <w:t xml:space="preserve">Povećanje </w:t>
      </w:r>
      <w:r w:rsidR="0073529C" w:rsidRPr="00695843">
        <w:rPr>
          <w:rFonts w:ascii="Arial" w:hAnsi="Arial" w:cs="Arial"/>
          <w:sz w:val="22"/>
          <w:szCs w:val="22"/>
        </w:rPr>
        <w:t>poreza na promet rezultat je većeg broja ugostitelja te bolje naplate u odnosu na 2017. godinu.</w:t>
      </w:r>
      <w:r w:rsidR="005B5B13">
        <w:rPr>
          <w:rFonts w:ascii="Arial" w:hAnsi="Arial" w:cs="Arial"/>
          <w:sz w:val="22"/>
          <w:szCs w:val="22"/>
        </w:rPr>
        <w:t xml:space="preserve"> </w:t>
      </w:r>
      <w:r w:rsidR="005B5B13" w:rsidRPr="005B5B13">
        <w:rPr>
          <w:rFonts w:ascii="Arial" w:hAnsi="Arial" w:cs="Arial"/>
          <w:sz w:val="22"/>
          <w:szCs w:val="22"/>
        </w:rPr>
        <w:t>Odnosi se na Grad Kastav.</w:t>
      </w:r>
    </w:p>
    <w:p w:rsidR="00977AFE" w:rsidRPr="00695843" w:rsidRDefault="00977AFE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F865E2" w:rsidRPr="00695843" w:rsidRDefault="00F865E2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054</w:t>
      </w:r>
      <w:r w:rsidRPr="00695843">
        <w:rPr>
          <w:rFonts w:ascii="Arial" w:hAnsi="Arial" w:cs="Arial"/>
          <w:sz w:val="22"/>
          <w:szCs w:val="22"/>
        </w:rPr>
        <w:tab/>
        <w:t>Pomoći proračunu iz drugih proračuna ostvarene su u</w:t>
      </w:r>
      <w:r w:rsidR="00F05574" w:rsidRPr="00695843">
        <w:rPr>
          <w:rFonts w:ascii="Arial" w:hAnsi="Arial" w:cs="Arial"/>
          <w:sz w:val="22"/>
          <w:szCs w:val="22"/>
        </w:rPr>
        <w:t xml:space="preserve"> ukupnom iznosu od </w:t>
      </w:r>
      <w:r w:rsidR="0073529C" w:rsidRPr="00695843">
        <w:rPr>
          <w:rFonts w:ascii="Arial" w:hAnsi="Arial" w:cs="Arial"/>
          <w:sz w:val="22"/>
          <w:szCs w:val="22"/>
        </w:rPr>
        <w:t xml:space="preserve">2.474.563 </w:t>
      </w:r>
      <w:r w:rsidRPr="00695843">
        <w:rPr>
          <w:rFonts w:ascii="Arial" w:hAnsi="Arial" w:cs="Arial"/>
          <w:sz w:val="22"/>
          <w:szCs w:val="22"/>
        </w:rPr>
        <w:t>kuna</w:t>
      </w:r>
      <w:r w:rsidR="0073529C" w:rsidRPr="00695843">
        <w:rPr>
          <w:rFonts w:ascii="Arial" w:hAnsi="Arial" w:cs="Arial"/>
          <w:sz w:val="22"/>
          <w:szCs w:val="22"/>
        </w:rPr>
        <w:t xml:space="preserve"> ili 358,6 </w:t>
      </w:r>
      <w:proofErr w:type="spellStart"/>
      <w:r w:rsidR="0073529C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73529C" w:rsidRPr="00695843">
        <w:rPr>
          <w:rFonts w:ascii="Arial" w:hAnsi="Arial" w:cs="Arial"/>
          <w:sz w:val="22"/>
          <w:szCs w:val="22"/>
        </w:rPr>
        <w:t>. više nego u prethodnoj godini</w:t>
      </w:r>
      <w:r w:rsidRPr="00695843">
        <w:rPr>
          <w:rFonts w:ascii="Arial" w:hAnsi="Arial" w:cs="Arial"/>
          <w:sz w:val="22"/>
          <w:szCs w:val="22"/>
        </w:rPr>
        <w:t>.</w:t>
      </w:r>
      <w:r w:rsidR="0073529C" w:rsidRPr="00695843">
        <w:rPr>
          <w:rFonts w:ascii="Arial" w:hAnsi="Arial" w:cs="Arial"/>
          <w:sz w:val="22"/>
          <w:szCs w:val="22"/>
        </w:rPr>
        <w:t xml:space="preserve"> Navedeno je rezultat knjiženja kompenzacijskih mjera</w:t>
      </w:r>
      <w:r w:rsidR="00CE1A7E" w:rsidRPr="00695843">
        <w:rPr>
          <w:rFonts w:ascii="Arial" w:hAnsi="Arial" w:cs="Arial"/>
          <w:sz w:val="22"/>
          <w:szCs w:val="22"/>
        </w:rPr>
        <w:t xml:space="preserve"> (za porez na dohodak)</w:t>
      </w:r>
      <w:r w:rsidR="0073529C" w:rsidRPr="00695843">
        <w:rPr>
          <w:rFonts w:ascii="Arial" w:hAnsi="Arial" w:cs="Arial"/>
          <w:sz w:val="22"/>
          <w:szCs w:val="22"/>
        </w:rPr>
        <w:t xml:space="preserve"> sukladno uputi Ministarstva financija na</w:t>
      </w:r>
      <w:r w:rsidR="00CE1A7E" w:rsidRPr="00695843">
        <w:rPr>
          <w:rFonts w:ascii="Arial" w:hAnsi="Arial" w:cs="Arial"/>
          <w:sz w:val="22"/>
          <w:szCs w:val="22"/>
        </w:rPr>
        <w:t xml:space="preserve"> konto pomoći iako je riječ o nenamjenskim sredstvima.</w:t>
      </w:r>
      <w:r w:rsidR="003425EB">
        <w:rPr>
          <w:rFonts w:ascii="Arial" w:hAnsi="Arial" w:cs="Arial"/>
          <w:sz w:val="22"/>
          <w:szCs w:val="22"/>
        </w:rPr>
        <w:t xml:space="preserve"> </w:t>
      </w:r>
      <w:r w:rsidR="003425EB" w:rsidRPr="003425EB">
        <w:rPr>
          <w:rFonts w:ascii="Arial" w:hAnsi="Arial" w:cs="Arial"/>
          <w:sz w:val="22"/>
          <w:szCs w:val="22"/>
        </w:rPr>
        <w:t>Odnosi se na Grad Kastav.</w:t>
      </w:r>
    </w:p>
    <w:p w:rsidR="00CE1A7E" w:rsidRPr="00695843" w:rsidRDefault="00CE1A7E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CE1A7E" w:rsidRPr="00695843" w:rsidRDefault="00CE1A7E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055</w:t>
      </w:r>
      <w:r w:rsidRPr="00695843">
        <w:rPr>
          <w:rFonts w:ascii="Arial" w:hAnsi="Arial" w:cs="Arial"/>
          <w:sz w:val="22"/>
          <w:szCs w:val="22"/>
        </w:rPr>
        <w:tab/>
        <w:t xml:space="preserve">Tekuće pomoći </w:t>
      </w:r>
      <w:r w:rsidR="000E1C9A" w:rsidRPr="00695843">
        <w:rPr>
          <w:rFonts w:ascii="Arial" w:hAnsi="Arial" w:cs="Arial"/>
          <w:sz w:val="22"/>
          <w:szCs w:val="22"/>
        </w:rPr>
        <w:t>većim dijelom se odnose na kompenzacijske mjere sukladno članku 15. Zakona o financiranju JLP(R)S u iznosu 1.691.86</w:t>
      </w:r>
      <w:r w:rsidR="00AB7AAE" w:rsidRPr="00695843">
        <w:rPr>
          <w:rFonts w:ascii="Arial" w:hAnsi="Arial" w:cs="Arial"/>
          <w:sz w:val="22"/>
          <w:szCs w:val="22"/>
        </w:rPr>
        <w:t>3</w:t>
      </w:r>
      <w:r w:rsidR="000E1C9A" w:rsidRPr="00695843">
        <w:rPr>
          <w:rFonts w:ascii="Arial" w:hAnsi="Arial" w:cs="Arial"/>
          <w:sz w:val="22"/>
          <w:szCs w:val="22"/>
        </w:rPr>
        <w:t xml:space="preserve"> te 20.000 kn pomo</w:t>
      </w:r>
      <w:r w:rsidR="00AB7AAE" w:rsidRPr="00695843">
        <w:rPr>
          <w:rFonts w:ascii="Arial" w:hAnsi="Arial" w:cs="Arial"/>
          <w:sz w:val="22"/>
          <w:szCs w:val="22"/>
        </w:rPr>
        <w:t>ći HTZ za organizaciju manifestacije Bela nedeja 2018.</w:t>
      </w:r>
      <w:r w:rsidR="003425EB">
        <w:rPr>
          <w:rFonts w:ascii="Arial" w:hAnsi="Arial" w:cs="Arial"/>
          <w:sz w:val="22"/>
          <w:szCs w:val="22"/>
        </w:rPr>
        <w:t xml:space="preserve"> </w:t>
      </w:r>
      <w:r w:rsidR="003425EB" w:rsidRPr="003425EB">
        <w:rPr>
          <w:rFonts w:ascii="Arial" w:hAnsi="Arial" w:cs="Arial"/>
          <w:sz w:val="22"/>
          <w:szCs w:val="22"/>
        </w:rPr>
        <w:t>Odnosi se na Grad Kastav.</w:t>
      </w:r>
      <w:r w:rsidR="000E1C9A" w:rsidRPr="00695843">
        <w:rPr>
          <w:rFonts w:ascii="Arial" w:hAnsi="Arial" w:cs="Arial"/>
          <w:sz w:val="22"/>
          <w:szCs w:val="22"/>
        </w:rPr>
        <w:t xml:space="preserve"> </w:t>
      </w:r>
    </w:p>
    <w:p w:rsidR="00F865E2" w:rsidRPr="00695843" w:rsidRDefault="00F865E2" w:rsidP="0042510F">
      <w:pPr>
        <w:pStyle w:val="ListParagraph"/>
        <w:ind w:left="3600"/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AB7AAE" w:rsidRDefault="00AB7AAE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056</w:t>
      </w:r>
      <w:r w:rsidRPr="00695843">
        <w:rPr>
          <w:rFonts w:ascii="Arial" w:hAnsi="Arial" w:cs="Arial"/>
          <w:sz w:val="22"/>
          <w:szCs w:val="22"/>
        </w:rPr>
        <w:tab/>
        <w:t xml:space="preserve">Kapitalne pomoći ostvarene su u iznosu 750.350 kuna i odnose se na 200.000 kn isplaćenih od MInistarstva kulture po programima </w:t>
      </w:r>
      <w:r w:rsidR="0058584A" w:rsidRPr="00695843">
        <w:rPr>
          <w:rFonts w:ascii="Arial" w:hAnsi="Arial" w:cs="Arial"/>
          <w:sz w:val="22"/>
          <w:szCs w:val="22"/>
        </w:rPr>
        <w:t>javnih potreba za 2017. i 2018. godinu, 50.350 kn Ministarstva turizma za projekt stanice za e-bicikle te 5</w:t>
      </w:r>
      <w:r w:rsidR="006F6CC7" w:rsidRPr="00695843">
        <w:rPr>
          <w:rFonts w:ascii="Arial" w:hAnsi="Arial" w:cs="Arial"/>
          <w:sz w:val="22"/>
          <w:szCs w:val="22"/>
        </w:rPr>
        <w:t>0</w:t>
      </w:r>
      <w:r w:rsidR="0058584A" w:rsidRPr="00695843">
        <w:rPr>
          <w:rFonts w:ascii="Arial" w:hAnsi="Arial" w:cs="Arial"/>
          <w:sz w:val="22"/>
          <w:szCs w:val="22"/>
        </w:rPr>
        <w:t xml:space="preserve">0.000 kn kapitalnih pomoći iz proračuna Primorsko-goranske županije za uređenje spomen parka u </w:t>
      </w:r>
      <w:proofErr w:type="spellStart"/>
      <w:r w:rsidR="0058584A" w:rsidRPr="00695843">
        <w:rPr>
          <w:rFonts w:ascii="Arial" w:hAnsi="Arial" w:cs="Arial"/>
          <w:sz w:val="22"/>
          <w:szCs w:val="22"/>
        </w:rPr>
        <w:t>Rubešima</w:t>
      </w:r>
      <w:proofErr w:type="spellEnd"/>
      <w:r w:rsidR="0058584A" w:rsidRPr="00695843">
        <w:rPr>
          <w:rFonts w:ascii="Arial" w:hAnsi="Arial" w:cs="Arial"/>
          <w:sz w:val="22"/>
          <w:szCs w:val="22"/>
        </w:rPr>
        <w:t xml:space="preserve"> (250.000 kn), izradu glavnog projekta </w:t>
      </w:r>
      <w:r w:rsidR="0058584A" w:rsidRPr="00695843">
        <w:rPr>
          <w:rFonts w:ascii="Arial" w:hAnsi="Arial" w:cs="Arial"/>
          <w:sz w:val="22"/>
          <w:szCs w:val="22"/>
        </w:rPr>
        <w:lastRenderedPageBreak/>
        <w:t xml:space="preserve">energetske obnove JR (100.000 kn), uređenja postava Kuće </w:t>
      </w:r>
      <w:proofErr w:type="spellStart"/>
      <w:r w:rsidR="0058584A" w:rsidRPr="00695843">
        <w:rPr>
          <w:rFonts w:ascii="Arial" w:hAnsi="Arial" w:cs="Arial"/>
          <w:sz w:val="22"/>
          <w:szCs w:val="22"/>
        </w:rPr>
        <w:t>belica</w:t>
      </w:r>
      <w:proofErr w:type="spellEnd"/>
      <w:r w:rsidR="0058584A" w:rsidRPr="00695843">
        <w:rPr>
          <w:rFonts w:ascii="Arial" w:hAnsi="Arial" w:cs="Arial"/>
          <w:sz w:val="22"/>
          <w:szCs w:val="22"/>
        </w:rPr>
        <w:t xml:space="preserve"> (100.000 kn)</w:t>
      </w:r>
      <w:r w:rsidR="006F6CC7" w:rsidRPr="00695843">
        <w:rPr>
          <w:rFonts w:ascii="Arial" w:hAnsi="Arial" w:cs="Arial"/>
          <w:sz w:val="22"/>
          <w:szCs w:val="22"/>
        </w:rPr>
        <w:t xml:space="preserve"> i uređenja šetnica (50.000 kn).</w:t>
      </w:r>
      <w:r w:rsidR="003425EB">
        <w:rPr>
          <w:rFonts w:ascii="Arial" w:hAnsi="Arial" w:cs="Arial"/>
          <w:sz w:val="22"/>
          <w:szCs w:val="22"/>
        </w:rPr>
        <w:t xml:space="preserve"> </w:t>
      </w:r>
      <w:r w:rsidR="003425EB" w:rsidRPr="003425EB">
        <w:rPr>
          <w:rFonts w:ascii="Arial" w:hAnsi="Arial" w:cs="Arial"/>
          <w:sz w:val="22"/>
          <w:szCs w:val="22"/>
        </w:rPr>
        <w:t>Odnosi se na Grad Kastav.</w:t>
      </w:r>
    </w:p>
    <w:p w:rsidR="003425EB" w:rsidRDefault="003425EB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3425EB" w:rsidRDefault="003425EB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AOP 058</w:t>
      </w:r>
      <w:r>
        <w:rPr>
          <w:rFonts w:ascii="Arial" w:hAnsi="Arial" w:cs="Arial"/>
          <w:sz w:val="22"/>
          <w:szCs w:val="22"/>
        </w:rPr>
        <w:tab/>
      </w:r>
      <w:r w:rsidR="004057C4">
        <w:rPr>
          <w:rFonts w:ascii="Arial" w:hAnsi="Arial" w:cs="Arial"/>
          <w:sz w:val="22"/>
          <w:szCs w:val="22"/>
        </w:rPr>
        <w:t>Odnosi se na p</w:t>
      </w:r>
      <w:r w:rsidR="004057C4" w:rsidRPr="004057C4">
        <w:rPr>
          <w:rFonts w:ascii="Arial" w:hAnsi="Arial" w:cs="Arial"/>
          <w:sz w:val="22"/>
          <w:szCs w:val="22"/>
        </w:rPr>
        <w:t xml:space="preserve">rihod od HZZ-a </w:t>
      </w:r>
      <w:r w:rsidR="004057C4">
        <w:rPr>
          <w:rFonts w:ascii="Arial" w:hAnsi="Arial" w:cs="Arial"/>
          <w:sz w:val="22"/>
          <w:szCs w:val="22"/>
        </w:rPr>
        <w:t xml:space="preserve">proračunskog korisnika DV Vladimir Nazor </w:t>
      </w:r>
      <w:r w:rsidR="004057C4" w:rsidRPr="004057C4">
        <w:rPr>
          <w:rFonts w:ascii="Arial" w:hAnsi="Arial" w:cs="Arial"/>
          <w:sz w:val="22"/>
          <w:szCs w:val="22"/>
        </w:rPr>
        <w:t>za SOR – u 2018. primljen prihod za 3 polaznice dok su u 2017. primljena sredstva samo za jednu.</w:t>
      </w:r>
    </w:p>
    <w:p w:rsidR="00A91879" w:rsidRDefault="00A91879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6F6CC7" w:rsidRDefault="00A91879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AOP 064</w:t>
      </w:r>
      <w:r>
        <w:rPr>
          <w:rFonts w:ascii="Arial" w:hAnsi="Arial" w:cs="Arial"/>
          <w:sz w:val="22"/>
          <w:szCs w:val="22"/>
        </w:rPr>
        <w:tab/>
        <w:t>P</w:t>
      </w:r>
      <w:r w:rsidRPr="00A91879">
        <w:rPr>
          <w:rFonts w:ascii="Arial" w:hAnsi="Arial" w:cs="Arial"/>
          <w:sz w:val="22"/>
          <w:szCs w:val="22"/>
        </w:rPr>
        <w:t>rihod od subvencija drugih općina i gradova smanjen</w:t>
      </w:r>
      <w:r>
        <w:rPr>
          <w:rFonts w:ascii="Arial" w:hAnsi="Arial" w:cs="Arial"/>
          <w:sz w:val="22"/>
          <w:szCs w:val="22"/>
        </w:rPr>
        <w:t xml:space="preserve"> je</w:t>
      </w:r>
      <w:r w:rsidRPr="00A91879">
        <w:rPr>
          <w:rFonts w:ascii="Arial" w:hAnsi="Arial" w:cs="Arial"/>
          <w:sz w:val="22"/>
          <w:szCs w:val="22"/>
        </w:rPr>
        <w:t xml:space="preserve"> zbog manjeg broja upisane djece bez prebivališta u gradu </w:t>
      </w:r>
      <w:proofErr w:type="spellStart"/>
      <w:r w:rsidRPr="00A91879">
        <w:rPr>
          <w:rFonts w:ascii="Arial" w:hAnsi="Arial" w:cs="Arial"/>
          <w:sz w:val="22"/>
          <w:szCs w:val="22"/>
        </w:rPr>
        <w:t>Kastvu</w:t>
      </w:r>
      <w:proofErr w:type="spellEnd"/>
      <w:r w:rsidRPr="00A918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Odnosi se na </w:t>
      </w:r>
      <w:r w:rsidRPr="00A91879">
        <w:rPr>
          <w:rFonts w:ascii="Arial" w:hAnsi="Arial" w:cs="Arial"/>
          <w:sz w:val="22"/>
          <w:szCs w:val="22"/>
        </w:rPr>
        <w:t>proračunskog korisnika DV Vladimir Nazor</w:t>
      </w:r>
      <w:r>
        <w:rPr>
          <w:rFonts w:ascii="Arial" w:hAnsi="Arial" w:cs="Arial"/>
          <w:sz w:val="22"/>
          <w:szCs w:val="22"/>
        </w:rPr>
        <w:t>.</w:t>
      </w:r>
    </w:p>
    <w:p w:rsidR="00A91879" w:rsidRPr="00695843" w:rsidRDefault="00A91879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F865E2" w:rsidRPr="00695843" w:rsidRDefault="006F6CC7" w:rsidP="00830C1E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07</w:t>
      </w:r>
      <w:r w:rsidR="00830C1E" w:rsidRPr="00695843">
        <w:rPr>
          <w:rFonts w:ascii="Arial" w:hAnsi="Arial" w:cs="Arial"/>
          <w:sz w:val="22"/>
          <w:szCs w:val="22"/>
        </w:rPr>
        <w:t>5</w:t>
      </w:r>
      <w:r w:rsidRPr="00695843">
        <w:rPr>
          <w:rFonts w:ascii="Arial" w:hAnsi="Arial" w:cs="Arial"/>
          <w:sz w:val="22"/>
          <w:szCs w:val="22"/>
        </w:rPr>
        <w:tab/>
      </w:r>
      <w:r w:rsidR="00A8058B" w:rsidRPr="00695843">
        <w:rPr>
          <w:rFonts w:ascii="Arial" w:hAnsi="Arial" w:cs="Arial"/>
          <w:color w:val="943634" w:themeColor="accent2" w:themeShade="BF"/>
          <w:sz w:val="22"/>
          <w:szCs w:val="22"/>
        </w:rPr>
        <w:tab/>
      </w:r>
      <w:r w:rsidR="00F865E2" w:rsidRPr="00695843">
        <w:rPr>
          <w:rFonts w:ascii="Arial" w:hAnsi="Arial" w:cs="Arial"/>
          <w:sz w:val="22"/>
          <w:szCs w:val="22"/>
        </w:rPr>
        <w:t xml:space="preserve">Prihodi od financijske imovine ostvareni su u iznosu od </w:t>
      </w:r>
      <w:r w:rsidR="00A91879">
        <w:rPr>
          <w:rFonts w:ascii="Arial" w:hAnsi="Arial" w:cs="Arial"/>
          <w:sz w:val="22"/>
          <w:szCs w:val="22"/>
        </w:rPr>
        <w:t>138.899</w:t>
      </w:r>
      <w:r w:rsidR="00F865E2" w:rsidRPr="00695843">
        <w:rPr>
          <w:rFonts w:ascii="Arial" w:hAnsi="Arial" w:cs="Arial"/>
          <w:sz w:val="22"/>
          <w:szCs w:val="22"/>
        </w:rPr>
        <w:t xml:space="preserve"> kuna ili za </w:t>
      </w:r>
      <w:r w:rsidR="00A91879">
        <w:rPr>
          <w:rFonts w:ascii="Arial" w:hAnsi="Arial" w:cs="Arial"/>
          <w:sz w:val="22"/>
          <w:szCs w:val="22"/>
        </w:rPr>
        <w:t>145,3</w:t>
      </w:r>
      <w:r w:rsidR="0071370E" w:rsidRPr="006958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370E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71370E" w:rsidRPr="00695843">
        <w:rPr>
          <w:rFonts w:ascii="Arial" w:hAnsi="Arial" w:cs="Arial"/>
          <w:sz w:val="22"/>
          <w:szCs w:val="22"/>
        </w:rPr>
        <w:t xml:space="preserve">. </w:t>
      </w:r>
      <w:r w:rsidR="00F865E2" w:rsidRPr="00695843">
        <w:rPr>
          <w:rFonts w:ascii="Arial" w:hAnsi="Arial" w:cs="Arial"/>
          <w:sz w:val="22"/>
          <w:szCs w:val="22"/>
        </w:rPr>
        <w:t>više u odnosu na prethodn</w:t>
      </w:r>
      <w:r w:rsidR="00A8058B" w:rsidRPr="00695843">
        <w:rPr>
          <w:rFonts w:ascii="Arial" w:hAnsi="Arial" w:cs="Arial"/>
          <w:sz w:val="22"/>
          <w:szCs w:val="22"/>
        </w:rPr>
        <w:t>u</w:t>
      </w:r>
      <w:r w:rsidR="00F865E2" w:rsidRPr="00695843">
        <w:rPr>
          <w:rFonts w:ascii="Arial" w:hAnsi="Arial" w:cs="Arial"/>
          <w:sz w:val="22"/>
          <w:szCs w:val="22"/>
        </w:rPr>
        <w:t xml:space="preserve"> godin</w:t>
      </w:r>
      <w:r w:rsidR="00A8058B" w:rsidRPr="00695843">
        <w:rPr>
          <w:rFonts w:ascii="Arial" w:hAnsi="Arial" w:cs="Arial"/>
          <w:sz w:val="22"/>
          <w:szCs w:val="22"/>
        </w:rPr>
        <w:t>u</w:t>
      </w:r>
      <w:r w:rsidR="00F865E2" w:rsidRPr="00695843">
        <w:rPr>
          <w:rFonts w:ascii="Arial" w:hAnsi="Arial" w:cs="Arial"/>
          <w:sz w:val="22"/>
          <w:szCs w:val="22"/>
        </w:rPr>
        <w:t xml:space="preserve">. </w:t>
      </w:r>
      <w:r w:rsidR="0071370E" w:rsidRPr="00695843">
        <w:rPr>
          <w:rFonts w:ascii="Arial" w:hAnsi="Arial" w:cs="Arial"/>
          <w:sz w:val="22"/>
          <w:szCs w:val="22"/>
        </w:rPr>
        <w:t xml:space="preserve">Navedeno je rezultat smanjenja prihoda od kamata na oročena sredstva </w:t>
      </w:r>
      <w:r w:rsidR="00390B63" w:rsidRPr="00695843">
        <w:rPr>
          <w:rFonts w:ascii="Arial" w:hAnsi="Arial" w:cs="Arial"/>
          <w:sz w:val="22"/>
          <w:szCs w:val="22"/>
        </w:rPr>
        <w:t xml:space="preserve">jer su iste značajno smanjene. Povećanje prihoda od zateznih kamata </w:t>
      </w:r>
      <w:r w:rsidR="00F865E2" w:rsidRPr="00695843">
        <w:rPr>
          <w:rFonts w:ascii="Arial" w:hAnsi="Arial" w:cs="Arial"/>
          <w:sz w:val="22"/>
          <w:szCs w:val="22"/>
        </w:rPr>
        <w:t xml:space="preserve">odnosi se na </w:t>
      </w:r>
      <w:r w:rsidR="00390B63" w:rsidRPr="00695843">
        <w:rPr>
          <w:rFonts w:ascii="Arial" w:hAnsi="Arial" w:cs="Arial"/>
          <w:sz w:val="22"/>
          <w:szCs w:val="22"/>
        </w:rPr>
        <w:t xml:space="preserve">naplatu </w:t>
      </w:r>
      <w:r w:rsidR="000A33AC" w:rsidRPr="00695843">
        <w:rPr>
          <w:rFonts w:ascii="Arial" w:hAnsi="Arial" w:cs="Arial"/>
          <w:sz w:val="22"/>
          <w:szCs w:val="22"/>
        </w:rPr>
        <w:t>značajnog dugovanja kroz ovršni postupak nad nekretninom</w:t>
      </w:r>
      <w:r w:rsidR="00F865E2" w:rsidRPr="00695843">
        <w:rPr>
          <w:rFonts w:ascii="Arial" w:hAnsi="Arial" w:cs="Arial"/>
          <w:sz w:val="22"/>
          <w:szCs w:val="22"/>
        </w:rPr>
        <w:t>.</w:t>
      </w:r>
      <w:r w:rsidR="00F52CAE">
        <w:rPr>
          <w:rFonts w:ascii="Arial" w:hAnsi="Arial" w:cs="Arial"/>
          <w:sz w:val="22"/>
          <w:szCs w:val="22"/>
        </w:rPr>
        <w:t xml:space="preserve"> Na proračunskog korisnika DV Vladimir Nazor odnosi se iznos od 281 kn.</w:t>
      </w:r>
    </w:p>
    <w:p w:rsidR="00F865E2" w:rsidRPr="00695843" w:rsidRDefault="00F865E2" w:rsidP="0042510F">
      <w:pPr>
        <w:ind w:left="1416"/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A8058B" w:rsidRPr="00695843" w:rsidRDefault="004A7F22" w:rsidP="00F52CAE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085</w:t>
      </w:r>
      <w:r w:rsidR="00F865E2"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>Smanjenje je rezultat prestanka korištenja javne površine koja se privremeno koristila tijekom  2017. godine, a za koju je ostvaren značajan prihod.</w:t>
      </w:r>
      <w:r w:rsidR="00F52CAE">
        <w:rPr>
          <w:rFonts w:ascii="Arial" w:hAnsi="Arial" w:cs="Arial"/>
          <w:sz w:val="22"/>
          <w:szCs w:val="22"/>
        </w:rPr>
        <w:t xml:space="preserve"> </w:t>
      </w:r>
      <w:r w:rsidR="00F52CAE" w:rsidRPr="00F52CAE">
        <w:rPr>
          <w:rFonts w:ascii="Arial" w:hAnsi="Arial" w:cs="Arial"/>
          <w:sz w:val="22"/>
          <w:szCs w:val="22"/>
        </w:rPr>
        <w:t>Odnosi se na Grad Kastav.</w:t>
      </w:r>
    </w:p>
    <w:p w:rsidR="00F47DE6" w:rsidRPr="00695843" w:rsidRDefault="00F47DE6" w:rsidP="0042510F">
      <w:pPr>
        <w:ind w:left="2832" w:hanging="1416"/>
        <w:jc w:val="both"/>
        <w:rPr>
          <w:rFonts w:ascii="Arial" w:hAnsi="Arial" w:cs="Arial"/>
          <w:sz w:val="22"/>
          <w:szCs w:val="22"/>
        </w:rPr>
      </w:pPr>
    </w:p>
    <w:p w:rsidR="00F47DE6" w:rsidRPr="00695843" w:rsidRDefault="00F47DE6" w:rsidP="00877482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106</w:t>
      </w:r>
      <w:r w:rsidRPr="00695843">
        <w:rPr>
          <w:rFonts w:ascii="Arial" w:hAnsi="Arial" w:cs="Arial"/>
          <w:sz w:val="22"/>
          <w:szCs w:val="22"/>
        </w:rPr>
        <w:tab/>
        <w:t>Upravne i administrativne pristojbe u 201</w:t>
      </w:r>
      <w:r w:rsidR="00877482" w:rsidRPr="00695843">
        <w:rPr>
          <w:rFonts w:ascii="Arial" w:hAnsi="Arial" w:cs="Arial"/>
          <w:sz w:val="22"/>
          <w:szCs w:val="22"/>
        </w:rPr>
        <w:t>8</w:t>
      </w:r>
      <w:r w:rsidRPr="00695843">
        <w:rPr>
          <w:rFonts w:ascii="Arial" w:hAnsi="Arial" w:cs="Arial"/>
          <w:sz w:val="22"/>
          <w:szCs w:val="22"/>
        </w:rPr>
        <w:t xml:space="preserve">. godini realizirane su u iznosu od </w:t>
      </w:r>
      <w:r w:rsidR="00877482" w:rsidRPr="00695843">
        <w:rPr>
          <w:rFonts w:ascii="Arial" w:hAnsi="Arial" w:cs="Arial"/>
          <w:sz w:val="22"/>
          <w:szCs w:val="22"/>
        </w:rPr>
        <w:t>753.981</w:t>
      </w:r>
      <w:r w:rsidRPr="00695843">
        <w:rPr>
          <w:rFonts w:ascii="Arial" w:hAnsi="Arial" w:cs="Arial"/>
          <w:sz w:val="22"/>
          <w:szCs w:val="22"/>
        </w:rPr>
        <w:t xml:space="preserve"> </w:t>
      </w:r>
      <w:r w:rsidR="00877482" w:rsidRPr="00695843">
        <w:rPr>
          <w:rFonts w:ascii="Arial" w:hAnsi="Arial" w:cs="Arial"/>
          <w:sz w:val="22"/>
          <w:szCs w:val="22"/>
        </w:rPr>
        <w:t xml:space="preserve">kuna ili 19,2 </w:t>
      </w:r>
      <w:proofErr w:type="spellStart"/>
      <w:r w:rsidR="00877482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877482" w:rsidRPr="00695843">
        <w:rPr>
          <w:rFonts w:ascii="Arial" w:hAnsi="Arial" w:cs="Arial"/>
          <w:sz w:val="22"/>
          <w:szCs w:val="22"/>
        </w:rPr>
        <w:t>.</w:t>
      </w:r>
      <w:r w:rsidRPr="00695843">
        <w:rPr>
          <w:rFonts w:ascii="Arial" w:hAnsi="Arial" w:cs="Arial"/>
          <w:sz w:val="22"/>
          <w:szCs w:val="22"/>
        </w:rPr>
        <w:t xml:space="preserve"> manje u odnosu na 201</w:t>
      </w:r>
      <w:r w:rsidR="00877482" w:rsidRPr="00695843">
        <w:rPr>
          <w:rFonts w:ascii="Arial" w:hAnsi="Arial" w:cs="Arial"/>
          <w:sz w:val="22"/>
          <w:szCs w:val="22"/>
        </w:rPr>
        <w:t>7</w:t>
      </w:r>
      <w:r w:rsidRPr="00695843">
        <w:rPr>
          <w:rFonts w:ascii="Arial" w:hAnsi="Arial" w:cs="Arial"/>
          <w:sz w:val="22"/>
          <w:szCs w:val="22"/>
        </w:rPr>
        <w:t xml:space="preserve">. godinu. </w:t>
      </w:r>
      <w:r w:rsidR="00EE03F1" w:rsidRPr="00695843">
        <w:rPr>
          <w:rFonts w:ascii="Arial" w:hAnsi="Arial" w:cs="Arial"/>
          <w:sz w:val="22"/>
          <w:szCs w:val="22"/>
        </w:rPr>
        <w:t xml:space="preserve">Riječ je o </w:t>
      </w:r>
      <w:r w:rsidR="00BC72AC" w:rsidRPr="00695843">
        <w:rPr>
          <w:rFonts w:ascii="Arial" w:hAnsi="Arial" w:cs="Arial"/>
          <w:sz w:val="22"/>
          <w:szCs w:val="22"/>
        </w:rPr>
        <w:t xml:space="preserve">smanjenju prihoda od godišnje grobne naknade, </w:t>
      </w:r>
      <w:r w:rsidR="00E549B6" w:rsidRPr="00695843">
        <w:rPr>
          <w:rFonts w:ascii="Arial" w:hAnsi="Arial" w:cs="Arial"/>
          <w:sz w:val="22"/>
          <w:szCs w:val="22"/>
        </w:rPr>
        <w:t>naknade za zadržavanje nezakonito izgrađenih objekata (manji broj predmeta)</w:t>
      </w:r>
      <w:r w:rsidR="0041142D" w:rsidRPr="00695843">
        <w:rPr>
          <w:rFonts w:ascii="Arial" w:hAnsi="Arial" w:cs="Arial"/>
          <w:sz w:val="22"/>
          <w:szCs w:val="22"/>
        </w:rPr>
        <w:t xml:space="preserve"> te naknade za služnost TK instalacija koja je u 2017. godini naplaćena za razdoblje od 3 godine.</w:t>
      </w:r>
      <w:r w:rsidR="00E549B6" w:rsidRPr="00695843">
        <w:rPr>
          <w:rFonts w:ascii="Arial" w:hAnsi="Arial" w:cs="Arial"/>
          <w:sz w:val="22"/>
          <w:szCs w:val="22"/>
        </w:rPr>
        <w:t xml:space="preserve"> </w:t>
      </w:r>
      <w:r w:rsidR="00F52CAE" w:rsidRPr="00F52CAE">
        <w:rPr>
          <w:rFonts w:ascii="Arial" w:hAnsi="Arial" w:cs="Arial"/>
          <w:sz w:val="22"/>
          <w:szCs w:val="22"/>
        </w:rPr>
        <w:t>Odnosi se na Grad Kastav.</w:t>
      </w:r>
    </w:p>
    <w:p w:rsidR="00F865E2" w:rsidRPr="00695843" w:rsidRDefault="00F865E2" w:rsidP="0042510F">
      <w:pPr>
        <w:ind w:left="1416"/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F865E2" w:rsidRPr="00695843" w:rsidRDefault="00F865E2" w:rsidP="008219E6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111</w:t>
      </w:r>
      <w:r w:rsidRPr="00695843">
        <w:rPr>
          <w:rFonts w:ascii="Arial" w:hAnsi="Arial" w:cs="Arial"/>
          <w:sz w:val="22"/>
          <w:szCs w:val="22"/>
        </w:rPr>
        <w:tab/>
        <w:t xml:space="preserve">Prihodi po posebnim propisima ostvareni su u iznosu od </w:t>
      </w:r>
      <w:r w:rsidR="00321DAA">
        <w:rPr>
          <w:rFonts w:ascii="Arial" w:hAnsi="Arial" w:cs="Arial"/>
          <w:sz w:val="22"/>
          <w:szCs w:val="22"/>
        </w:rPr>
        <w:t>3.798.829</w:t>
      </w:r>
      <w:r w:rsidRPr="00695843">
        <w:rPr>
          <w:rFonts w:ascii="Arial" w:hAnsi="Arial" w:cs="Arial"/>
          <w:sz w:val="22"/>
          <w:szCs w:val="22"/>
        </w:rPr>
        <w:t xml:space="preserve"> kuna</w:t>
      </w:r>
      <w:r w:rsidR="008219E6" w:rsidRPr="00695843">
        <w:rPr>
          <w:rFonts w:ascii="Arial" w:hAnsi="Arial" w:cs="Arial"/>
          <w:sz w:val="22"/>
          <w:szCs w:val="22"/>
        </w:rPr>
        <w:t xml:space="preserve"> ili </w:t>
      </w:r>
      <w:r w:rsidR="00321DAA">
        <w:rPr>
          <w:rFonts w:ascii="Arial" w:hAnsi="Arial" w:cs="Arial"/>
          <w:sz w:val="22"/>
          <w:szCs w:val="22"/>
        </w:rPr>
        <w:t>9,5</w:t>
      </w:r>
      <w:r w:rsidR="008219E6" w:rsidRPr="006958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19E6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8219E6" w:rsidRPr="00695843">
        <w:rPr>
          <w:rFonts w:ascii="Arial" w:hAnsi="Arial" w:cs="Arial"/>
          <w:sz w:val="22"/>
          <w:szCs w:val="22"/>
        </w:rPr>
        <w:t xml:space="preserve">. više nego u prethodnoj godini. </w:t>
      </w:r>
      <w:r w:rsidR="00321DAA">
        <w:rPr>
          <w:rFonts w:ascii="Arial" w:hAnsi="Arial" w:cs="Arial"/>
          <w:sz w:val="22"/>
          <w:szCs w:val="22"/>
        </w:rPr>
        <w:t xml:space="preserve">Od toga 2.804.401 kuna odnosi prihod je koji je proračunski korisnika ostvario </w:t>
      </w:r>
      <w:r w:rsidR="001917E5">
        <w:rPr>
          <w:rFonts w:ascii="Arial" w:hAnsi="Arial" w:cs="Arial"/>
          <w:sz w:val="22"/>
          <w:szCs w:val="22"/>
        </w:rPr>
        <w:t>od naplate cijene usluge vrtića od roditelja.</w:t>
      </w:r>
    </w:p>
    <w:p w:rsidR="00F865E2" w:rsidRPr="00695843" w:rsidRDefault="00F865E2" w:rsidP="0042510F">
      <w:pPr>
        <w:ind w:left="1416"/>
        <w:jc w:val="both"/>
        <w:rPr>
          <w:rFonts w:ascii="Arial" w:hAnsi="Arial" w:cs="Arial"/>
          <w:sz w:val="22"/>
          <w:szCs w:val="22"/>
        </w:rPr>
      </w:pPr>
    </w:p>
    <w:p w:rsidR="0080665E" w:rsidRPr="00695843" w:rsidRDefault="00FD0DC4" w:rsidP="00FD0DC4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119</w:t>
      </w:r>
      <w:r w:rsidRPr="00695843">
        <w:rPr>
          <w:rFonts w:ascii="Arial" w:hAnsi="Arial" w:cs="Arial"/>
          <w:sz w:val="22"/>
          <w:szCs w:val="22"/>
        </w:rPr>
        <w:tab/>
      </w:r>
      <w:r w:rsidR="00F47DE6" w:rsidRPr="00695843">
        <w:rPr>
          <w:rFonts w:ascii="Arial" w:hAnsi="Arial" w:cs="Arial"/>
          <w:sz w:val="22"/>
          <w:szCs w:val="22"/>
        </w:rPr>
        <w:t xml:space="preserve">Komunalni doprinosi i naknade naplaćeni su u ukupnom iznosu od </w:t>
      </w:r>
      <w:r w:rsidRPr="00695843">
        <w:rPr>
          <w:rFonts w:ascii="Arial" w:hAnsi="Arial" w:cs="Arial"/>
          <w:sz w:val="22"/>
          <w:szCs w:val="22"/>
        </w:rPr>
        <w:t>7.558.544</w:t>
      </w:r>
      <w:r w:rsidR="00F47DE6" w:rsidRPr="00695843">
        <w:rPr>
          <w:rFonts w:ascii="Arial" w:hAnsi="Arial" w:cs="Arial"/>
          <w:sz w:val="22"/>
          <w:szCs w:val="22"/>
        </w:rPr>
        <w:t xml:space="preserve"> kuna što je </w:t>
      </w:r>
      <w:r w:rsidRPr="00695843">
        <w:rPr>
          <w:rFonts w:ascii="Arial" w:hAnsi="Arial" w:cs="Arial"/>
          <w:sz w:val="22"/>
          <w:szCs w:val="22"/>
        </w:rPr>
        <w:t xml:space="preserve">9,8 </w:t>
      </w:r>
      <w:proofErr w:type="spellStart"/>
      <w:r w:rsidRPr="00695843">
        <w:rPr>
          <w:rFonts w:ascii="Arial" w:hAnsi="Arial" w:cs="Arial"/>
          <w:sz w:val="22"/>
          <w:szCs w:val="22"/>
        </w:rPr>
        <w:t>p.p</w:t>
      </w:r>
      <w:proofErr w:type="spellEnd"/>
      <w:r w:rsidRPr="00695843">
        <w:rPr>
          <w:rFonts w:ascii="Arial" w:hAnsi="Arial" w:cs="Arial"/>
          <w:sz w:val="22"/>
          <w:szCs w:val="22"/>
        </w:rPr>
        <w:t>.</w:t>
      </w:r>
      <w:r w:rsidR="00F47DE6" w:rsidRPr="00695843">
        <w:rPr>
          <w:rFonts w:ascii="Arial" w:hAnsi="Arial" w:cs="Arial"/>
          <w:sz w:val="22"/>
          <w:szCs w:val="22"/>
        </w:rPr>
        <w:t xml:space="preserve"> </w:t>
      </w:r>
      <w:r w:rsidRPr="00695843">
        <w:rPr>
          <w:rFonts w:ascii="Arial" w:hAnsi="Arial" w:cs="Arial"/>
          <w:sz w:val="22"/>
          <w:szCs w:val="22"/>
        </w:rPr>
        <w:t>manje</w:t>
      </w:r>
      <w:r w:rsidR="00F47DE6" w:rsidRPr="00695843">
        <w:rPr>
          <w:rFonts w:ascii="Arial" w:hAnsi="Arial" w:cs="Arial"/>
          <w:sz w:val="22"/>
          <w:szCs w:val="22"/>
        </w:rPr>
        <w:t xml:space="preserve"> u odnosu na 201</w:t>
      </w:r>
      <w:r w:rsidRPr="00695843">
        <w:rPr>
          <w:rFonts w:ascii="Arial" w:hAnsi="Arial" w:cs="Arial"/>
          <w:sz w:val="22"/>
          <w:szCs w:val="22"/>
        </w:rPr>
        <w:t>7</w:t>
      </w:r>
      <w:r w:rsidR="00F47DE6" w:rsidRPr="00695843">
        <w:rPr>
          <w:rFonts w:ascii="Arial" w:hAnsi="Arial" w:cs="Arial"/>
          <w:sz w:val="22"/>
          <w:szCs w:val="22"/>
        </w:rPr>
        <w:t xml:space="preserve">. godinu. </w:t>
      </w:r>
      <w:r w:rsidR="00CE2678" w:rsidRPr="00695843">
        <w:rPr>
          <w:rFonts w:ascii="Arial" w:hAnsi="Arial" w:cs="Arial"/>
          <w:sz w:val="22"/>
          <w:szCs w:val="22"/>
        </w:rPr>
        <w:t xml:space="preserve">Prihodi komunalnog doprinosa </w:t>
      </w:r>
      <w:r w:rsidRPr="00695843">
        <w:rPr>
          <w:rFonts w:ascii="Arial" w:hAnsi="Arial" w:cs="Arial"/>
          <w:sz w:val="22"/>
          <w:szCs w:val="22"/>
        </w:rPr>
        <w:t xml:space="preserve">smanjeni su zbog manjeg broja </w:t>
      </w:r>
      <w:r w:rsidR="00136222" w:rsidRPr="00695843">
        <w:rPr>
          <w:rFonts w:ascii="Arial" w:hAnsi="Arial" w:cs="Arial"/>
          <w:sz w:val="22"/>
          <w:szCs w:val="22"/>
        </w:rPr>
        <w:t>nove gradnje te nove zakonske regulative</w:t>
      </w:r>
      <w:r w:rsidR="0080665E" w:rsidRPr="00695843">
        <w:rPr>
          <w:rFonts w:ascii="Arial" w:hAnsi="Arial" w:cs="Arial"/>
          <w:sz w:val="22"/>
          <w:szCs w:val="22"/>
        </w:rPr>
        <w:t xml:space="preserve"> kao i manjeg broja postupaka legalizacije objekata. Također tijekom 2017. godine ostvaren je značajan prihod od MIMA namještaja za novu investiciju.</w:t>
      </w:r>
    </w:p>
    <w:p w:rsidR="00CE2678" w:rsidRDefault="0080665E" w:rsidP="0080665E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ab/>
        <w:t xml:space="preserve">Prihodi od komunalne naknade povećani su za 22,1 </w:t>
      </w:r>
      <w:proofErr w:type="spellStart"/>
      <w:r w:rsidRPr="00695843">
        <w:rPr>
          <w:rFonts w:ascii="Arial" w:hAnsi="Arial" w:cs="Arial"/>
          <w:sz w:val="22"/>
          <w:szCs w:val="22"/>
        </w:rPr>
        <w:t>p.p</w:t>
      </w:r>
      <w:proofErr w:type="spellEnd"/>
      <w:r w:rsidRPr="00695843">
        <w:rPr>
          <w:rFonts w:ascii="Arial" w:hAnsi="Arial" w:cs="Arial"/>
          <w:sz w:val="22"/>
          <w:szCs w:val="22"/>
        </w:rPr>
        <w:t>. što je rezultat bolje naplate, kontinuiranog ažuriranja postojeće baze obveznika te zaduženja novih površina.</w:t>
      </w:r>
    </w:p>
    <w:p w:rsidR="001917E5" w:rsidRDefault="001917E5" w:rsidP="0080665E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1917E5" w:rsidRPr="00695843" w:rsidRDefault="001917E5" w:rsidP="0080665E">
      <w:pPr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AOP 126</w:t>
      </w:r>
      <w:r>
        <w:rPr>
          <w:rFonts w:ascii="Arial" w:hAnsi="Arial" w:cs="Arial"/>
          <w:sz w:val="22"/>
          <w:szCs w:val="22"/>
        </w:rPr>
        <w:tab/>
        <w:t>P</w:t>
      </w:r>
      <w:r w:rsidRPr="001917E5">
        <w:rPr>
          <w:rFonts w:ascii="Arial" w:hAnsi="Arial" w:cs="Arial"/>
          <w:sz w:val="22"/>
          <w:szCs w:val="22"/>
        </w:rPr>
        <w:t>rihod od dodatnih programa</w:t>
      </w:r>
      <w:r>
        <w:rPr>
          <w:rFonts w:ascii="Arial" w:hAnsi="Arial" w:cs="Arial"/>
          <w:sz w:val="22"/>
          <w:szCs w:val="22"/>
        </w:rPr>
        <w:t xml:space="preserve"> koje DV Vladimir Nazor ostvari,</w:t>
      </w:r>
      <w:r w:rsidRPr="001917E5">
        <w:rPr>
          <w:rFonts w:ascii="Arial" w:hAnsi="Arial" w:cs="Arial"/>
          <w:sz w:val="22"/>
          <w:szCs w:val="22"/>
        </w:rPr>
        <w:t xml:space="preserve"> povećan</w:t>
      </w:r>
      <w:r>
        <w:rPr>
          <w:rFonts w:ascii="Arial" w:hAnsi="Arial" w:cs="Arial"/>
          <w:sz w:val="22"/>
          <w:szCs w:val="22"/>
        </w:rPr>
        <w:t xml:space="preserve"> je</w:t>
      </w:r>
      <w:r w:rsidRPr="001917E5">
        <w:rPr>
          <w:rFonts w:ascii="Arial" w:hAnsi="Arial" w:cs="Arial"/>
          <w:sz w:val="22"/>
          <w:szCs w:val="22"/>
        </w:rPr>
        <w:t xml:space="preserve"> zbog većeg broja upisane djece u dodatne programe učenja engleskog i talijanskog jezika</w:t>
      </w:r>
    </w:p>
    <w:p w:rsidR="00F47DE6" w:rsidRPr="00695843" w:rsidRDefault="00F47DE6" w:rsidP="0042510F">
      <w:pPr>
        <w:ind w:left="1416"/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F865E2" w:rsidRPr="00695843" w:rsidRDefault="00F865E2" w:rsidP="0042510F">
      <w:pPr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695843">
        <w:rPr>
          <w:rFonts w:ascii="Arial" w:hAnsi="Arial" w:cs="Arial"/>
          <w:color w:val="943634" w:themeColor="accent2" w:themeShade="BF"/>
          <w:sz w:val="22"/>
          <w:szCs w:val="22"/>
        </w:rPr>
        <w:tab/>
      </w:r>
    </w:p>
    <w:p w:rsidR="00F865E2" w:rsidRPr="00695843" w:rsidRDefault="00F865E2" w:rsidP="0042510F">
      <w:pPr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F865E2" w:rsidRPr="00695843" w:rsidRDefault="00F865E2" w:rsidP="00F546E6">
      <w:pPr>
        <w:ind w:left="2835" w:hanging="2829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</w:t>
      </w:r>
      <w:r w:rsidR="00B80CA7" w:rsidRPr="00695843">
        <w:rPr>
          <w:rFonts w:ascii="Arial" w:hAnsi="Arial" w:cs="Arial"/>
          <w:b/>
          <w:sz w:val="22"/>
          <w:szCs w:val="22"/>
        </w:rPr>
        <w:t>2</w:t>
      </w:r>
      <w:r w:rsidR="002437DA" w:rsidRPr="00695843">
        <w:rPr>
          <w:rFonts w:ascii="Arial" w:hAnsi="Arial" w:cs="Arial"/>
          <w:sz w:val="22"/>
          <w:szCs w:val="22"/>
        </w:rPr>
        <w:t xml:space="preserve">    </w:t>
      </w:r>
      <w:r w:rsidR="00F546E6" w:rsidRPr="00695843">
        <w:rPr>
          <w:rFonts w:ascii="Arial" w:hAnsi="Arial" w:cs="Arial"/>
          <w:sz w:val="22"/>
          <w:szCs w:val="22"/>
        </w:rPr>
        <w:t>AOP 148</w:t>
      </w:r>
      <w:r w:rsidR="00F546E6"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 xml:space="preserve">Rashodi poslovanja ostvareni su u iznosu od </w:t>
      </w:r>
      <w:r w:rsidR="00F83394">
        <w:rPr>
          <w:rFonts w:ascii="Arial" w:hAnsi="Arial" w:cs="Arial"/>
          <w:sz w:val="22"/>
          <w:szCs w:val="22"/>
        </w:rPr>
        <w:t>37.675.779</w:t>
      </w:r>
      <w:r w:rsidRPr="00695843">
        <w:rPr>
          <w:rFonts w:ascii="Arial" w:hAnsi="Arial" w:cs="Arial"/>
          <w:sz w:val="22"/>
          <w:szCs w:val="22"/>
        </w:rPr>
        <w:t xml:space="preserve"> kuna ili </w:t>
      </w:r>
      <w:r w:rsidR="00F83394">
        <w:rPr>
          <w:rFonts w:ascii="Arial" w:hAnsi="Arial" w:cs="Arial"/>
          <w:sz w:val="22"/>
          <w:szCs w:val="22"/>
        </w:rPr>
        <w:t>9</w:t>
      </w:r>
      <w:r w:rsidR="00F546E6" w:rsidRPr="006958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46E6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F546E6" w:rsidRPr="00695843">
        <w:rPr>
          <w:rFonts w:ascii="Arial" w:hAnsi="Arial" w:cs="Arial"/>
          <w:sz w:val="22"/>
          <w:szCs w:val="22"/>
        </w:rPr>
        <w:t xml:space="preserve">. </w:t>
      </w:r>
      <w:r w:rsidRPr="00695843">
        <w:rPr>
          <w:rFonts w:ascii="Arial" w:hAnsi="Arial" w:cs="Arial"/>
          <w:sz w:val="22"/>
          <w:szCs w:val="22"/>
        </w:rPr>
        <w:t xml:space="preserve">više u odnosu na </w:t>
      </w:r>
      <w:r w:rsidR="00B80CA7" w:rsidRPr="00695843">
        <w:rPr>
          <w:rFonts w:ascii="Arial" w:hAnsi="Arial" w:cs="Arial"/>
          <w:sz w:val="22"/>
          <w:szCs w:val="22"/>
        </w:rPr>
        <w:t>rashode poslovanja u</w:t>
      </w:r>
      <w:r w:rsidRPr="00695843">
        <w:rPr>
          <w:rFonts w:ascii="Arial" w:hAnsi="Arial" w:cs="Arial"/>
          <w:sz w:val="22"/>
          <w:szCs w:val="22"/>
        </w:rPr>
        <w:t xml:space="preserve"> 201</w:t>
      </w:r>
      <w:r w:rsidR="00F546E6" w:rsidRPr="00695843">
        <w:rPr>
          <w:rFonts w:ascii="Arial" w:hAnsi="Arial" w:cs="Arial"/>
          <w:sz w:val="22"/>
          <w:szCs w:val="22"/>
        </w:rPr>
        <w:t>7</w:t>
      </w:r>
      <w:r w:rsidRPr="00695843">
        <w:rPr>
          <w:rFonts w:ascii="Arial" w:hAnsi="Arial" w:cs="Arial"/>
          <w:sz w:val="22"/>
          <w:szCs w:val="22"/>
        </w:rPr>
        <w:t>. godin</w:t>
      </w:r>
      <w:r w:rsidR="00B80CA7" w:rsidRPr="00695843">
        <w:rPr>
          <w:rFonts w:ascii="Arial" w:hAnsi="Arial" w:cs="Arial"/>
          <w:sz w:val="22"/>
          <w:szCs w:val="22"/>
        </w:rPr>
        <w:t>i</w:t>
      </w:r>
      <w:r w:rsidRPr="00695843">
        <w:rPr>
          <w:rFonts w:ascii="Arial" w:hAnsi="Arial" w:cs="Arial"/>
          <w:sz w:val="22"/>
          <w:szCs w:val="22"/>
        </w:rPr>
        <w:t>.</w:t>
      </w:r>
    </w:p>
    <w:p w:rsidR="00B80CA7" w:rsidRPr="00695843" w:rsidRDefault="00B80CA7" w:rsidP="0042510F">
      <w:pPr>
        <w:jc w:val="both"/>
        <w:rPr>
          <w:rFonts w:ascii="Arial" w:hAnsi="Arial" w:cs="Arial"/>
          <w:sz w:val="22"/>
          <w:szCs w:val="22"/>
        </w:rPr>
      </w:pPr>
    </w:p>
    <w:p w:rsidR="00F865E2" w:rsidRPr="00695843" w:rsidRDefault="00052BBB" w:rsidP="00052BBB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153</w:t>
      </w:r>
      <w:r w:rsidR="00B80CA7"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>Plaće za prekovremeni rad povećane su uslijed stvarnih potreba tijekom godine, a isplaćene sukladno Pravilniku o radu.</w:t>
      </w:r>
    </w:p>
    <w:p w:rsidR="00DA69B8" w:rsidRPr="00695843" w:rsidRDefault="00DA69B8" w:rsidP="0042510F">
      <w:pPr>
        <w:jc w:val="both"/>
        <w:rPr>
          <w:rFonts w:ascii="Arial" w:hAnsi="Arial" w:cs="Arial"/>
          <w:sz w:val="22"/>
          <w:szCs w:val="22"/>
        </w:rPr>
      </w:pPr>
    </w:p>
    <w:p w:rsidR="00044BC1" w:rsidRPr="00695843" w:rsidRDefault="00DA69B8" w:rsidP="00052BBB">
      <w:pPr>
        <w:ind w:left="2832" w:hanging="1416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155</w:t>
      </w:r>
      <w:r w:rsidRPr="00695843">
        <w:rPr>
          <w:rFonts w:ascii="Arial" w:hAnsi="Arial" w:cs="Arial"/>
          <w:sz w:val="22"/>
          <w:szCs w:val="22"/>
        </w:rPr>
        <w:tab/>
        <w:t xml:space="preserve">Ostali rashodi za zaposlene </w:t>
      </w:r>
      <w:r w:rsidR="00052BBB" w:rsidRPr="00695843">
        <w:rPr>
          <w:rFonts w:ascii="Arial" w:hAnsi="Arial" w:cs="Arial"/>
          <w:sz w:val="22"/>
          <w:szCs w:val="22"/>
        </w:rPr>
        <w:t>povećani su u odnosu na 2017. godinu uslijed isplate otpremnina za dvije službenice zbog odlaska u mirovinu</w:t>
      </w:r>
      <w:r w:rsidR="00044BC1" w:rsidRPr="00695843">
        <w:rPr>
          <w:rFonts w:ascii="Arial" w:hAnsi="Arial" w:cs="Arial"/>
          <w:sz w:val="22"/>
          <w:szCs w:val="22"/>
        </w:rPr>
        <w:t xml:space="preserve"> te jubilarnih naknada</w:t>
      </w:r>
      <w:r w:rsidR="00052BBB" w:rsidRPr="00695843">
        <w:rPr>
          <w:rFonts w:ascii="Arial" w:hAnsi="Arial" w:cs="Arial"/>
          <w:sz w:val="22"/>
          <w:szCs w:val="22"/>
        </w:rPr>
        <w:t>, a</w:t>
      </w:r>
      <w:r w:rsidR="00044BC1" w:rsidRPr="00695843">
        <w:rPr>
          <w:rFonts w:ascii="Arial" w:hAnsi="Arial" w:cs="Arial"/>
          <w:sz w:val="22"/>
          <w:szCs w:val="22"/>
        </w:rPr>
        <w:t xml:space="preserve"> sve</w:t>
      </w:r>
      <w:r w:rsidR="00052BBB" w:rsidRPr="00695843">
        <w:rPr>
          <w:rFonts w:ascii="Arial" w:hAnsi="Arial" w:cs="Arial"/>
          <w:sz w:val="22"/>
          <w:szCs w:val="22"/>
        </w:rPr>
        <w:t xml:space="preserve"> sukladno Pravilniku o radu.</w:t>
      </w:r>
      <w:r w:rsidR="00026816">
        <w:rPr>
          <w:rFonts w:ascii="Arial" w:hAnsi="Arial" w:cs="Arial"/>
          <w:sz w:val="22"/>
          <w:szCs w:val="22"/>
        </w:rPr>
        <w:t xml:space="preserve"> Kod proračunskog korisnika došlo je do povećanja radi zapošljavanja </w:t>
      </w:r>
      <w:r w:rsidR="00026816" w:rsidRPr="00026816">
        <w:rPr>
          <w:rFonts w:ascii="Arial" w:hAnsi="Arial" w:cs="Arial"/>
          <w:sz w:val="22"/>
          <w:szCs w:val="22"/>
        </w:rPr>
        <w:t>2 djelatnice u novootvorenoj jasličkoj skupini i 6 djelatnika za projekt „</w:t>
      </w:r>
      <w:proofErr w:type="spellStart"/>
      <w:r w:rsidR="00026816" w:rsidRPr="00026816">
        <w:rPr>
          <w:rFonts w:ascii="Arial" w:hAnsi="Arial" w:cs="Arial"/>
          <w:sz w:val="22"/>
          <w:szCs w:val="22"/>
        </w:rPr>
        <w:t>Kastafski</w:t>
      </w:r>
      <w:proofErr w:type="spellEnd"/>
      <w:r w:rsidR="00026816" w:rsidRPr="00026816">
        <w:rPr>
          <w:rFonts w:ascii="Arial" w:hAnsi="Arial" w:cs="Arial"/>
          <w:sz w:val="22"/>
          <w:szCs w:val="22"/>
        </w:rPr>
        <w:t xml:space="preserve"> vrtić – cjelodnevni rad“ financiran od strane EU (4 odgojiteljice, 1 spremačica i 1 kuharica</w:t>
      </w:r>
      <w:r w:rsidR="00026816">
        <w:rPr>
          <w:rFonts w:ascii="Arial" w:hAnsi="Arial" w:cs="Arial"/>
          <w:sz w:val="22"/>
          <w:szCs w:val="22"/>
        </w:rPr>
        <w:t xml:space="preserve"> na pola radnog vremena</w:t>
      </w:r>
      <w:r w:rsidR="00026816" w:rsidRPr="00026816">
        <w:rPr>
          <w:rFonts w:ascii="Arial" w:hAnsi="Arial" w:cs="Arial"/>
          <w:sz w:val="22"/>
          <w:szCs w:val="22"/>
        </w:rPr>
        <w:t>)</w:t>
      </w:r>
    </w:p>
    <w:p w:rsidR="00044BC1" w:rsidRPr="00695843" w:rsidRDefault="00044BC1" w:rsidP="00052BBB">
      <w:pPr>
        <w:ind w:left="2832" w:hanging="1416"/>
        <w:jc w:val="both"/>
        <w:rPr>
          <w:rFonts w:ascii="Arial" w:hAnsi="Arial" w:cs="Arial"/>
          <w:sz w:val="22"/>
          <w:szCs w:val="22"/>
        </w:rPr>
      </w:pPr>
    </w:p>
    <w:p w:rsidR="00026816" w:rsidRDefault="00150B59" w:rsidP="00FE162B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162</w:t>
      </w:r>
      <w:r w:rsidR="00F865E2" w:rsidRPr="00695843">
        <w:rPr>
          <w:rFonts w:ascii="Arial" w:hAnsi="Arial" w:cs="Arial"/>
          <w:sz w:val="22"/>
          <w:szCs w:val="22"/>
        </w:rPr>
        <w:tab/>
        <w:t xml:space="preserve">Naknade troškova zaposlenima </w:t>
      </w:r>
      <w:r w:rsidRPr="00695843">
        <w:rPr>
          <w:rFonts w:ascii="Arial" w:hAnsi="Arial" w:cs="Arial"/>
          <w:sz w:val="22"/>
          <w:szCs w:val="22"/>
        </w:rPr>
        <w:t xml:space="preserve">za službena putovanja </w:t>
      </w:r>
      <w:r w:rsidR="00F865E2" w:rsidRPr="00695843">
        <w:rPr>
          <w:rFonts w:ascii="Arial" w:hAnsi="Arial" w:cs="Arial"/>
          <w:sz w:val="22"/>
          <w:szCs w:val="22"/>
        </w:rPr>
        <w:t>povećan</w:t>
      </w:r>
      <w:r w:rsidRPr="00695843">
        <w:rPr>
          <w:rFonts w:ascii="Arial" w:hAnsi="Arial" w:cs="Arial"/>
          <w:sz w:val="22"/>
          <w:szCs w:val="22"/>
        </w:rPr>
        <w:t xml:space="preserve">a su </w:t>
      </w:r>
      <w:r w:rsidR="00FE162B" w:rsidRPr="00695843">
        <w:rPr>
          <w:rFonts w:ascii="Arial" w:hAnsi="Arial" w:cs="Arial"/>
          <w:sz w:val="22"/>
          <w:szCs w:val="22"/>
        </w:rPr>
        <w:t xml:space="preserve">sukladno stvarnim potrebama tijekom godine, a u svrhu stručnog usavršavanja, pripreme i provedbe projekata </w:t>
      </w:r>
      <w:r w:rsidR="00026816">
        <w:rPr>
          <w:rFonts w:ascii="Arial" w:hAnsi="Arial" w:cs="Arial"/>
          <w:sz w:val="22"/>
          <w:szCs w:val="22"/>
        </w:rPr>
        <w:t xml:space="preserve">te </w:t>
      </w:r>
      <w:r w:rsidR="00FE162B" w:rsidRPr="00695843">
        <w:rPr>
          <w:rFonts w:ascii="Arial" w:hAnsi="Arial" w:cs="Arial"/>
          <w:sz w:val="22"/>
          <w:szCs w:val="22"/>
        </w:rPr>
        <w:t>promocije grada.</w:t>
      </w:r>
    </w:p>
    <w:p w:rsidR="00026816" w:rsidRDefault="00026816" w:rsidP="00FE162B">
      <w:pPr>
        <w:ind w:left="2832" w:hanging="1422"/>
        <w:jc w:val="both"/>
        <w:rPr>
          <w:rFonts w:ascii="Arial" w:hAnsi="Arial" w:cs="Arial"/>
          <w:sz w:val="22"/>
          <w:szCs w:val="22"/>
        </w:rPr>
      </w:pPr>
    </w:p>
    <w:p w:rsidR="00731CBF" w:rsidRPr="00695843" w:rsidRDefault="00D63C82" w:rsidP="00242F7B">
      <w:pPr>
        <w:ind w:left="2832" w:hanging="14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AOP </w:t>
      </w:r>
      <w:r w:rsidR="00167A8B" w:rsidRPr="00695843">
        <w:rPr>
          <w:rFonts w:ascii="Arial" w:hAnsi="Arial" w:cs="Arial"/>
          <w:sz w:val="22"/>
          <w:szCs w:val="22"/>
        </w:rPr>
        <w:t>173</w:t>
      </w:r>
      <w:r w:rsidR="00731CBF" w:rsidRPr="0069584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Povećanje je rezultat nabave službene i radne odjeće u DV Vladimir Nazor, za veći broj djelatnika.</w:t>
      </w:r>
    </w:p>
    <w:p w:rsidR="00F865E2" w:rsidRPr="00695843" w:rsidRDefault="00F865E2" w:rsidP="0042510F">
      <w:pPr>
        <w:jc w:val="both"/>
        <w:rPr>
          <w:rFonts w:ascii="Arial" w:hAnsi="Arial" w:cs="Arial"/>
          <w:sz w:val="22"/>
          <w:szCs w:val="22"/>
        </w:rPr>
      </w:pPr>
    </w:p>
    <w:p w:rsidR="00A5588A" w:rsidRPr="00695843" w:rsidRDefault="000F0DF3" w:rsidP="000F0DF3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174</w:t>
      </w:r>
      <w:r w:rsidR="00A5588A"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 xml:space="preserve">Rashodi za usluge ostvareni su u iznosu </w:t>
      </w:r>
      <w:r w:rsidR="00671B15">
        <w:rPr>
          <w:rFonts w:ascii="Arial" w:hAnsi="Arial" w:cs="Arial"/>
          <w:sz w:val="22"/>
          <w:szCs w:val="22"/>
        </w:rPr>
        <w:t xml:space="preserve">11.440.719 kuna </w:t>
      </w:r>
      <w:r w:rsidRPr="00695843">
        <w:rPr>
          <w:rFonts w:ascii="Arial" w:hAnsi="Arial" w:cs="Arial"/>
          <w:sz w:val="22"/>
          <w:szCs w:val="22"/>
        </w:rPr>
        <w:t xml:space="preserve">ili </w:t>
      </w:r>
      <w:r w:rsidR="00671B15">
        <w:rPr>
          <w:rFonts w:ascii="Arial" w:hAnsi="Arial" w:cs="Arial"/>
          <w:sz w:val="22"/>
          <w:szCs w:val="22"/>
        </w:rPr>
        <w:t>17,5</w:t>
      </w:r>
      <w:r w:rsidRPr="006958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843">
        <w:rPr>
          <w:rFonts w:ascii="Arial" w:hAnsi="Arial" w:cs="Arial"/>
          <w:sz w:val="22"/>
          <w:szCs w:val="22"/>
        </w:rPr>
        <w:t>p.p</w:t>
      </w:r>
      <w:proofErr w:type="spellEnd"/>
      <w:r w:rsidRPr="00695843">
        <w:rPr>
          <w:rFonts w:ascii="Arial" w:hAnsi="Arial" w:cs="Arial"/>
          <w:sz w:val="22"/>
          <w:szCs w:val="22"/>
        </w:rPr>
        <w:t>. više nego u prethodnoj godini</w:t>
      </w:r>
      <w:r w:rsidR="00671B15">
        <w:rPr>
          <w:rFonts w:ascii="Arial" w:hAnsi="Arial" w:cs="Arial"/>
          <w:sz w:val="22"/>
          <w:szCs w:val="22"/>
        </w:rPr>
        <w:t xml:space="preserve"> od čega se 575.793 kn odnosi na proračunskog korisnika</w:t>
      </w:r>
      <w:r w:rsidRPr="00695843">
        <w:rPr>
          <w:rFonts w:ascii="Arial" w:hAnsi="Arial" w:cs="Arial"/>
          <w:sz w:val="22"/>
          <w:szCs w:val="22"/>
        </w:rPr>
        <w:t>.</w:t>
      </w:r>
    </w:p>
    <w:p w:rsidR="005D51F9" w:rsidRPr="00695843" w:rsidRDefault="005D51F9" w:rsidP="000F0DF3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ab/>
        <w:t>Povećanje na AOP 175 rezultat je povećanja usluga telefona i interneta (nabavljeni tableti za gradsko vijeće i kolegij)</w:t>
      </w:r>
      <w:r w:rsidR="00132D38" w:rsidRPr="00695843">
        <w:rPr>
          <w:rFonts w:ascii="Arial" w:hAnsi="Arial" w:cs="Arial"/>
          <w:sz w:val="22"/>
          <w:szCs w:val="22"/>
        </w:rPr>
        <w:t xml:space="preserve">, poštarine (slanje uplatnica komunalne naknade </w:t>
      </w:r>
      <w:r w:rsidR="00793DE7" w:rsidRPr="00695843">
        <w:rPr>
          <w:rFonts w:ascii="Arial" w:hAnsi="Arial" w:cs="Arial"/>
          <w:sz w:val="22"/>
          <w:szCs w:val="22"/>
        </w:rPr>
        <w:t>kvartalno zbog stalnog ažuriranja baze tijekom godine i slanje novih rješenja).</w:t>
      </w:r>
    </w:p>
    <w:p w:rsidR="00793DE7" w:rsidRPr="00695843" w:rsidRDefault="00793DE7" w:rsidP="000F0DF3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ab/>
        <w:t xml:space="preserve">Povećanje na AOP 176 </w:t>
      </w:r>
      <w:r w:rsidR="002F25FE" w:rsidRPr="00695843">
        <w:rPr>
          <w:rFonts w:ascii="Arial" w:hAnsi="Arial" w:cs="Arial"/>
          <w:sz w:val="22"/>
          <w:szCs w:val="22"/>
        </w:rPr>
        <w:t xml:space="preserve">rezultat je izmjene </w:t>
      </w:r>
      <w:r w:rsidR="006C295C" w:rsidRPr="00695843">
        <w:rPr>
          <w:rFonts w:ascii="Arial" w:hAnsi="Arial" w:cs="Arial"/>
          <w:sz w:val="22"/>
          <w:szCs w:val="22"/>
        </w:rPr>
        <w:t>Odluke o komunalnim djelatnostima na području Grada Kastva kojim je utvrđeno povjeravanje komunalnih poslova održavanja groblja i zelenih površina trećim osobama.</w:t>
      </w:r>
      <w:r w:rsidR="00671B15">
        <w:rPr>
          <w:rFonts w:ascii="Arial" w:hAnsi="Arial" w:cs="Arial"/>
          <w:sz w:val="22"/>
          <w:szCs w:val="22"/>
        </w:rPr>
        <w:t xml:space="preserve"> Proračunski korisnik također je zabilježio povećanje uslijed </w:t>
      </w:r>
      <w:r w:rsidR="00164904">
        <w:rPr>
          <w:rFonts w:ascii="Arial" w:hAnsi="Arial" w:cs="Arial"/>
          <w:sz w:val="22"/>
          <w:szCs w:val="22"/>
        </w:rPr>
        <w:t>izvršenog tekućeg održavanja prostora koji se ponovno stavio u funkciju.</w:t>
      </w:r>
    </w:p>
    <w:p w:rsidR="006C295C" w:rsidRPr="00695843" w:rsidRDefault="006C295C" w:rsidP="005E5996">
      <w:pPr>
        <w:ind w:left="283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Povećanje na AOP </w:t>
      </w:r>
      <w:r w:rsidR="005E5996" w:rsidRPr="00695843">
        <w:rPr>
          <w:rFonts w:ascii="Arial" w:hAnsi="Arial" w:cs="Arial"/>
          <w:sz w:val="22"/>
          <w:szCs w:val="22"/>
        </w:rPr>
        <w:t xml:space="preserve">177 rezultat je </w:t>
      </w:r>
      <w:proofErr w:type="spellStart"/>
      <w:r w:rsidR="005E5996" w:rsidRPr="00695843">
        <w:rPr>
          <w:rFonts w:ascii="Arial" w:hAnsi="Arial" w:cs="Arial"/>
          <w:sz w:val="22"/>
          <w:szCs w:val="22"/>
        </w:rPr>
        <w:t>sustavnijeg</w:t>
      </w:r>
      <w:proofErr w:type="spellEnd"/>
      <w:r w:rsidR="005E5996" w:rsidRPr="00695843">
        <w:rPr>
          <w:rFonts w:ascii="Arial" w:hAnsi="Arial" w:cs="Arial"/>
          <w:sz w:val="22"/>
          <w:szCs w:val="22"/>
        </w:rPr>
        <w:t xml:space="preserve"> rada na promidžbi Grada i njegovih manifestacija, provođenje promocije i vidljivosti u sklopu odobrenih projekata, većeg broja </w:t>
      </w:r>
      <w:r w:rsidR="000275B9" w:rsidRPr="00695843">
        <w:rPr>
          <w:rFonts w:ascii="Arial" w:hAnsi="Arial" w:cs="Arial"/>
          <w:sz w:val="22"/>
          <w:szCs w:val="22"/>
        </w:rPr>
        <w:t xml:space="preserve">potrebnih </w:t>
      </w:r>
      <w:r w:rsidR="005E5996" w:rsidRPr="00695843">
        <w:rPr>
          <w:rFonts w:ascii="Arial" w:hAnsi="Arial" w:cs="Arial"/>
          <w:sz w:val="22"/>
          <w:szCs w:val="22"/>
        </w:rPr>
        <w:t>objava u Narodnim novinama</w:t>
      </w:r>
      <w:r w:rsidR="000275B9" w:rsidRPr="00695843">
        <w:rPr>
          <w:rFonts w:ascii="Arial" w:hAnsi="Arial" w:cs="Arial"/>
          <w:sz w:val="22"/>
          <w:szCs w:val="22"/>
        </w:rPr>
        <w:t>, Novom listu</w:t>
      </w:r>
      <w:r w:rsidR="005E5996" w:rsidRPr="00695843">
        <w:rPr>
          <w:rFonts w:ascii="Arial" w:hAnsi="Arial" w:cs="Arial"/>
          <w:sz w:val="22"/>
          <w:szCs w:val="22"/>
        </w:rPr>
        <w:t xml:space="preserve"> i EOJN</w:t>
      </w:r>
      <w:r w:rsidR="000275B9" w:rsidRPr="00695843">
        <w:rPr>
          <w:rFonts w:ascii="Arial" w:hAnsi="Arial" w:cs="Arial"/>
          <w:sz w:val="22"/>
          <w:szCs w:val="22"/>
        </w:rPr>
        <w:t>.</w:t>
      </w:r>
    </w:p>
    <w:p w:rsidR="000275B9" w:rsidRPr="00695843" w:rsidRDefault="000275B9" w:rsidP="00FF6A84">
      <w:pPr>
        <w:ind w:left="283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Povećanje na AOP 178 komunalne usluge</w:t>
      </w:r>
      <w:r w:rsidR="00E0467B" w:rsidRPr="00695843">
        <w:rPr>
          <w:rFonts w:ascii="Arial" w:hAnsi="Arial" w:cs="Arial"/>
          <w:sz w:val="22"/>
          <w:szCs w:val="22"/>
        </w:rPr>
        <w:t xml:space="preserve"> odnosi se na povećanje cijene odvoza otpada, rušenja objekata na više lokacija</w:t>
      </w:r>
      <w:r w:rsidR="00FF6A84" w:rsidRPr="00695843">
        <w:rPr>
          <w:rFonts w:ascii="Arial" w:hAnsi="Arial" w:cs="Arial"/>
          <w:sz w:val="22"/>
          <w:szCs w:val="22"/>
        </w:rPr>
        <w:t xml:space="preserve"> i</w:t>
      </w:r>
      <w:r w:rsidR="00E0467B" w:rsidRPr="00695843">
        <w:rPr>
          <w:rFonts w:ascii="Arial" w:hAnsi="Arial" w:cs="Arial"/>
          <w:sz w:val="22"/>
          <w:szCs w:val="22"/>
        </w:rPr>
        <w:t xml:space="preserve"> ukla</w:t>
      </w:r>
      <w:r w:rsidR="00F32D6D">
        <w:rPr>
          <w:rFonts w:ascii="Arial" w:hAnsi="Arial" w:cs="Arial"/>
          <w:sz w:val="22"/>
          <w:szCs w:val="22"/>
        </w:rPr>
        <w:t xml:space="preserve">njanju grafita na više lokacija, a kod proračunskog korisnika na potrebu redovitog pražnjenja septičke jame na lokaciji u </w:t>
      </w:r>
      <w:proofErr w:type="spellStart"/>
      <w:r w:rsidR="00F32D6D">
        <w:rPr>
          <w:rFonts w:ascii="Arial" w:hAnsi="Arial" w:cs="Arial"/>
          <w:sz w:val="22"/>
          <w:szCs w:val="22"/>
        </w:rPr>
        <w:t>Spinčićima</w:t>
      </w:r>
      <w:proofErr w:type="spellEnd"/>
      <w:r w:rsidR="00F32D6D">
        <w:rPr>
          <w:rFonts w:ascii="Arial" w:hAnsi="Arial" w:cs="Arial"/>
          <w:sz w:val="22"/>
          <w:szCs w:val="22"/>
        </w:rPr>
        <w:t>.</w:t>
      </w:r>
    </w:p>
    <w:p w:rsidR="00FF6A84" w:rsidRPr="00695843" w:rsidRDefault="00FF6A84" w:rsidP="00FF6A84">
      <w:pPr>
        <w:ind w:left="283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Povećanje na AOP 179 odnosi se na postojeće zakupnine prostora knjižnice i dva mjeseca parking površine</w:t>
      </w:r>
      <w:r w:rsidR="00D8033B" w:rsidRPr="00695843">
        <w:rPr>
          <w:rFonts w:ascii="Arial" w:hAnsi="Arial" w:cs="Arial"/>
          <w:sz w:val="22"/>
          <w:szCs w:val="22"/>
        </w:rPr>
        <w:t xml:space="preserve"> te dva fotokopirna uređaja. Također za potrebe unapređenja manifestacija u organizaciji Grada koristio se najam opreme kao što su pozornice, razglasi, dekorativni elementi, wc-i i </w:t>
      </w:r>
      <w:proofErr w:type="spellStart"/>
      <w:r w:rsidR="00D8033B" w:rsidRPr="00695843">
        <w:rPr>
          <w:rFonts w:ascii="Arial" w:hAnsi="Arial" w:cs="Arial"/>
          <w:sz w:val="22"/>
          <w:szCs w:val="22"/>
        </w:rPr>
        <w:t>sl</w:t>
      </w:r>
      <w:proofErr w:type="spellEnd"/>
      <w:r w:rsidR="00D8033B" w:rsidRPr="00695843">
        <w:rPr>
          <w:rFonts w:ascii="Arial" w:hAnsi="Arial" w:cs="Arial"/>
          <w:sz w:val="22"/>
          <w:szCs w:val="22"/>
        </w:rPr>
        <w:t xml:space="preserve">. (Bela nedeja, Dan Grada, Advent, Pust </w:t>
      </w:r>
      <w:proofErr w:type="spellStart"/>
      <w:r w:rsidR="00D8033B" w:rsidRPr="00695843">
        <w:rPr>
          <w:rFonts w:ascii="Arial" w:hAnsi="Arial" w:cs="Arial"/>
          <w:sz w:val="22"/>
          <w:szCs w:val="22"/>
        </w:rPr>
        <w:t>itd</w:t>
      </w:r>
      <w:proofErr w:type="spellEnd"/>
      <w:r w:rsidR="00D8033B" w:rsidRPr="00695843">
        <w:rPr>
          <w:rFonts w:ascii="Arial" w:hAnsi="Arial" w:cs="Arial"/>
          <w:sz w:val="22"/>
          <w:szCs w:val="22"/>
        </w:rPr>
        <w:t>.)</w:t>
      </w:r>
      <w:r w:rsidR="00CE1E73" w:rsidRPr="00695843">
        <w:rPr>
          <w:rFonts w:ascii="Arial" w:hAnsi="Arial" w:cs="Arial"/>
          <w:sz w:val="22"/>
          <w:szCs w:val="22"/>
        </w:rPr>
        <w:t>.</w:t>
      </w:r>
    </w:p>
    <w:p w:rsidR="00CE1E73" w:rsidRPr="00695843" w:rsidRDefault="00CE1E73" w:rsidP="00FF6A84">
      <w:pPr>
        <w:ind w:left="283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Smanjenje na AOP 181 rezultat je većeg troška odvjetničkih usluga u 2017. godini sukladno postupcima koji su se provodili te geodetskom snimanju partera gradske jezgre za potrebe izrade </w:t>
      </w:r>
      <w:r w:rsidR="00344016" w:rsidRPr="00695843">
        <w:rPr>
          <w:rFonts w:ascii="Arial" w:hAnsi="Arial" w:cs="Arial"/>
          <w:sz w:val="22"/>
          <w:szCs w:val="22"/>
        </w:rPr>
        <w:t xml:space="preserve">projektne </w:t>
      </w:r>
      <w:r w:rsidRPr="00695843">
        <w:rPr>
          <w:rFonts w:ascii="Arial" w:hAnsi="Arial" w:cs="Arial"/>
          <w:sz w:val="22"/>
          <w:szCs w:val="22"/>
        </w:rPr>
        <w:t xml:space="preserve">dokumentacije. Također u 2017. godini provedena je sveobuhvatna izmjera </w:t>
      </w:r>
      <w:r w:rsidR="00344016" w:rsidRPr="00695843">
        <w:rPr>
          <w:rFonts w:ascii="Arial" w:hAnsi="Arial" w:cs="Arial"/>
          <w:sz w:val="22"/>
          <w:szCs w:val="22"/>
        </w:rPr>
        <w:t>i popis nekretnina na području Grada Kastva za potrebe ažuriranja baze komunalne naknade.</w:t>
      </w:r>
    </w:p>
    <w:p w:rsidR="009C3E95" w:rsidRPr="00695843" w:rsidRDefault="009C3E95" w:rsidP="00FF6A84">
      <w:pPr>
        <w:ind w:left="283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Povećanje na AOP 182 odnosi se na </w:t>
      </w:r>
      <w:r w:rsidR="00BD2795" w:rsidRPr="00695843">
        <w:rPr>
          <w:rFonts w:ascii="Arial" w:hAnsi="Arial" w:cs="Arial"/>
          <w:sz w:val="22"/>
          <w:szCs w:val="22"/>
        </w:rPr>
        <w:t>korištenja većeg broja licenci za programe LC-a i novih modula te uvođenje e-</w:t>
      </w:r>
      <w:r w:rsidR="00BD2795" w:rsidRPr="00695843">
        <w:rPr>
          <w:rFonts w:ascii="Arial" w:hAnsi="Arial" w:cs="Arial"/>
          <w:sz w:val="22"/>
          <w:szCs w:val="22"/>
        </w:rPr>
        <w:lastRenderedPageBreak/>
        <w:t xml:space="preserve">sjednica. Također pokrenut je sustav </w:t>
      </w:r>
      <w:proofErr w:type="spellStart"/>
      <w:r w:rsidR="00BD2795" w:rsidRPr="00695843">
        <w:rPr>
          <w:rFonts w:ascii="Arial" w:hAnsi="Arial" w:cs="Arial"/>
          <w:sz w:val="22"/>
          <w:szCs w:val="22"/>
        </w:rPr>
        <w:t>Ensolva</w:t>
      </w:r>
      <w:proofErr w:type="spellEnd"/>
      <w:r w:rsidR="00BD2795" w:rsidRPr="00695843">
        <w:rPr>
          <w:rFonts w:ascii="Arial" w:hAnsi="Arial" w:cs="Arial"/>
          <w:sz w:val="22"/>
          <w:szCs w:val="22"/>
        </w:rPr>
        <w:t xml:space="preserve"> za digitalizaciju postupaka nabave.</w:t>
      </w:r>
    </w:p>
    <w:p w:rsidR="00BD2795" w:rsidRPr="00695843" w:rsidRDefault="00BD2795" w:rsidP="00FF6A84">
      <w:pPr>
        <w:ind w:left="283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Povećanje na AOP 183 </w:t>
      </w:r>
      <w:r w:rsidR="00892D65" w:rsidRPr="00695843">
        <w:rPr>
          <w:rFonts w:ascii="Arial" w:hAnsi="Arial" w:cs="Arial"/>
          <w:sz w:val="22"/>
          <w:szCs w:val="22"/>
        </w:rPr>
        <w:t>odnosi se najvećim dijelom na naplatu naknade Porezne uprave u iznosu 1% prihoda od poreza i prireza na dohodak.</w:t>
      </w:r>
    </w:p>
    <w:p w:rsidR="00892D65" w:rsidRPr="00695843" w:rsidRDefault="00480E90" w:rsidP="00FF6A84">
      <w:pPr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Smanjenje</w:t>
      </w:r>
      <w:r w:rsidR="00892D65" w:rsidRPr="00695843">
        <w:rPr>
          <w:rFonts w:ascii="Arial" w:hAnsi="Arial" w:cs="Arial"/>
          <w:sz w:val="22"/>
          <w:szCs w:val="22"/>
        </w:rPr>
        <w:t xml:space="preserve"> na AOP 184 </w:t>
      </w:r>
      <w:r>
        <w:rPr>
          <w:rFonts w:ascii="Arial" w:hAnsi="Arial" w:cs="Arial"/>
          <w:sz w:val="22"/>
          <w:szCs w:val="22"/>
        </w:rPr>
        <w:t xml:space="preserve">zabilježeno je kod proračunskog korisnika jer </w:t>
      </w:r>
      <w:r w:rsidR="006A30FD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</w:t>
      </w:r>
      <w:r w:rsidRPr="00480E90">
        <w:rPr>
          <w:rFonts w:ascii="Arial" w:hAnsi="Arial" w:cs="Arial"/>
          <w:sz w:val="22"/>
          <w:szCs w:val="22"/>
        </w:rPr>
        <w:t xml:space="preserve">na stručnom osposobljavanju od početka 2018. bila samo jedna nova polaznica, dvije su došle u prosincu 2018., a u 2017. </w:t>
      </w:r>
      <w:r w:rsidR="006A30FD">
        <w:rPr>
          <w:rFonts w:ascii="Arial" w:hAnsi="Arial" w:cs="Arial"/>
          <w:sz w:val="22"/>
          <w:szCs w:val="22"/>
        </w:rPr>
        <w:t>ih je bilo</w:t>
      </w:r>
      <w:r w:rsidRPr="00480E90">
        <w:rPr>
          <w:rFonts w:ascii="Arial" w:hAnsi="Arial" w:cs="Arial"/>
          <w:sz w:val="22"/>
          <w:szCs w:val="22"/>
        </w:rPr>
        <w:t xml:space="preserve"> 5</w:t>
      </w:r>
      <w:r w:rsidR="003C30D1" w:rsidRPr="00695843">
        <w:rPr>
          <w:rFonts w:ascii="Arial" w:hAnsi="Arial" w:cs="Arial"/>
          <w:sz w:val="22"/>
          <w:szCs w:val="22"/>
        </w:rPr>
        <w:t>.</w:t>
      </w:r>
    </w:p>
    <w:p w:rsidR="003C30D1" w:rsidRPr="00695843" w:rsidRDefault="003C30D1" w:rsidP="003C30D1">
      <w:pPr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</w:p>
    <w:p w:rsidR="003C30D1" w:rsidRPr="00695843" w:rsidRDefault="009A0A53" w:rsidP="009A0A53">
      <w:pPr>
        <w:ind w:left="2835" w:hanging="1417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188</w:t>
      </w:r>
      <w:r w:rsidRPr="00695843">
        <w:rPr>
          <w:rFonts w:ascii="Arial" w:hAnsi="Arial" w:cs="Arial"/>
          <w:sz w:val="22"/>
          <w:szCs w:val="22"/>
        </w:rPr>
        <w:tab/>
      </w:r>
      <w:r w:rsidR="003C30D1" w:rsidRPr="00695843">
        <w:rPr>
          <w:rFonts w:ascii="Arial" w:hAnsi="Arial" w:cs="Arial"/>
          <w:sz w:val="22"/>
          <w:szCs w:val="22"/>
        </w:rPr>
        <w:t>Rashodi za r</w:t>
      </w:r>
      <w:r w:rsidR="006A30FD">
        <w:rPr>
          <w:rFonts w:ascii="Arial" w:hAnsi="Arial" w:cs="Arial"/>
          <w:sz w:val="22"/>
          <w:szCs w:val="22"/>
        </w:rPr>
        <w:t>eprezentaciju povećani su za 24</w:t>
      </w:r>
      <w:r w:rsidR="003C30D1" w:rsidRPr="006958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30D1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3C30D1" w:rsidRPr="00695843">
        <w:rPr>
          <w:rFonts w:ascii="Arial" w:hAnsi="Arial" w:cs="Arial"/>
          <w:sz w:val="22"/>
          <w:szCs w:val="22"/>
        </w:rPr>
        <w:t>.</w:t>
      </w:r>
      <w:r w:rsidRPr="00695843">
        <w:rPr>
          <w:rFonts w:ascii="Arial" w:hAnsi="Arial" w:cs="Arial"/>
          <w:sz w:val="22"/>
          <w:szCs w:val="22"/>
        </w:rPr>
        <w:t>, a najvećim dijelom odnose se na organizaciju gradskih manifestacija</w:t>
      </w:r>
      <w:r w:rsidR="00AD37A7" w:rsidRPr="00695843">
        <w:rPr>
          <w:rFonts w:ascii="Arial" w:hAnsi="Arial" w:cs="Arial"/>
          <w:sz w:val="22"/>
          <w:szCs w:val="22"/>
        </w:rPr>
        <w:t>.</w:t>
      </w:r>
    </w:p>
    <w:p w:rsidR="00AD37A7" w:rsidRPr="00695843" w:rsidRDefault="00AD37A7" w:rsidP="009A0A53">
      <w:pPr>
        <w:ind w:left="2835" w:hanging="1417"/>
        <w:jc w:val="both"/>
        <w:rPr>
          <w:rFonts w:ascii="Arial" w:hAnsi="Arial" w:cs="Arial"/>
          <w:sz w:val="22"/>
          <w:szCs w:val="22"/>
        </w:rPr>
      </w:pPr>
    </w:p>
    <w:p w:rsidR="00AD37A7" w:rsidRPr="00695843" w:rsidRDefault="00AD37A7" w:rsidP="009A0A53">
      <w:pPr>
        <w:ind w:left="2835" w:hanging="1417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191</w:t>
      </w:r>
      <w:r w:rsidRPr="00695843">
        <w:rPr>
          <w:rFonts w:ascii="Arial" w:hAnsi="Arial" w:cs="Arial"/>
          <w:sz w:val="22"/>
          <w:szCs w:val="22"/>
        </w:rPr>
        <w:tab/>
        <w:t>Troškovi sudskih postupaka evidentirani su sukladno presudama.</w:t>
      </w:r>
    </w:p>
    <w:p w:rsidR="00AD37A7" w:rsidRPr="00695843" w:rsidRDefault="00AD37A7" w:rsidP="009A0A53">
      <w:pPr>
        <w:ind w:left="2835" w:hanging="1417"/>
        <w:jc w:val="both"/>
        <w:rPr>
          <w:rFonts w:ascii="Arial" w:hAnsi="Arial" w:cs="Arial"/>
          <w:sz w:val="22"/>
          <w:szCs w:val="22"/>
        </w:rPr>
      </w:pPr>
    </w:p>
    <w:p w:rsidR="00AD37A7" w:rsidRPr="00695843" w:rsidRDefault="00AD37A7" w:rsidP="009A0A53">
      <w:pPr>
        <w:ind w:left="2835" w:hanging="1417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192</w:t>
      </w:r>
      <w:r w:rsidRPr="00695843">
        <w:rPr>
          <w:rFonts w:ascii="Arial" w:hAnsi="Arial" w:cs="Arial"/>
          <w:sz w:val="22"/>
          <w:szCs w:val="22"/>
        </w:rPr>
        <w:tab/>
      </w:r>
      <w:r w:rsidR="00250B71" w:rsidRPr="00695843">
        <w:rPr>
          <w:rFonts w:ascii="Arial" w:hAnsi="Arial" w:cs="Arial"/>
          <w:sz w:val="22"/>
          <w:szCs w:val="22"/>
        </w:rPr>
        <w:t xml:space="preserve">Povećanje je rezultat unapređenja pojedinih manifestacija u organizaciji Grada, </w:t>
      </w:r>
      <w:r w:rsidR="00043373" w:rsidRPr="00695843">
        <w:rPr>
          <w:rFonts w:ascii="Arial" w:hAnsi="Arial" w:cs="Arial"/>
          <w:sz w:val="22"/>
          <w:szCs w:val="22"/>
        </w:rPr>
        <w:t>organizacije svečane sjednice GV (25. obljetnica) te već</w:t>
      </w:r>
      <w:r w:rsidR="000B0A96" w:rsidRPr="00695843">
        <w:rPr>
          <w:rFonts w:ascii="Arial" w:hAnsi="Arial" w:cs="Arial"/>
          <w:sz w:val="22"/>
          <w:szCs w:val="22"/>
        </w:rPr>
        <w:t>eg iznosa koji je na raspolaganju mjesnim odborima za provedbu aktivnosti.</w:t>
      </w:r>
      <w:r w:rsidR="006A30FD">
        <w:rPr>
          <w:rFonts w:ascii="Arial" w:hAnsi="Arial" w:cs="Arial"/>
          <w:sz w:val="22"/>
          <w:szCs w:val="22"/>
        </w:rPr>
        <w:t xml:space="preserve"> Kod proračunskog korisnika obilježeno je otvaranje grupe na novoj lokaciji.</w:t>
      </w:r>
    </w:p>
    <w:p w:rsidR="000B0A96" w:rsidRPr="00695843" w:rsidRDefault="000B0A96" w:rsidP="009A0A53">
      <w:pPr>
        <w:ind w:left="2835" w:hanging="1417"/>
        <w:jc w:val="both"/>
        <w:rPr>
          <w:rFonts w:ascii="Arial" w:hAnsi="Arial" w:cs="Arial"/>
          <w:sz w:val="22"/>
          <w:szCs w:val="22"/>
        </w:rPr>
      </w:pPr>
    </w:p>
    <w:p w:rsidR="000B0A96" w:rsidRPr="00695843" w:rsidRDefault="000B0A96" w:rsidP="009A0A53">
      <w:pPr>
        <w:ind w:left="2835" w:hanging="1417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193</w:t>
      </w:r>
      <w:r w:rsidRPr="00695843">
        <w:rPr>
          <w:rFonts w:ascii="Arial" w:hAnsi="Arial" w:cs="Arial"/>
          <w:sz w:val="22"/>
          <w:szCs w:val="22"/>
        </w:rPr>
        <w:tab/>
        <w:t xml:space="preserve">Financijski rashodi ostvareni su u ukupnom iznosu </w:t>
      </w:r>
      <w:r w:rsidR="00085150">
        <w:rPr>
          <w:rFonts w:ascii="Arial" w:hAnsi="Arial" w:cs="Arial"/>
          <w:sz w:val="22"/>
          <w:szCs w:val="22"/>
        </w:rPr>
        <w:t xml:space="preserve">595.875 </w:t>
      </w:r>
      <w:r w:rsidR="00167667" w:rsidRPr="00695843">
        <w:rPr>
          <w:rFonts w:ascii="Arial" w:hAnsi="Arial" w:cs="Arial"/>
          <w:sz w:val="22"/>
          <w:szCs w:val="22"/>
        </w:rPr>
        <w:t xml:space="preserve">kn ili </w:t>
      </w:r>
      <w:r w:rsidR="00085150">
        <w:rPr>
          <w:rFonts w:ascii="Arial" w:hAnsi="Arial" w:cs="Arial"/>
          <w:sz w:val="22"/>
          <w:szCs w:val="22"/>
        </w:rPr>
        <w:t>19,7</w:t>
      </w:r>
      <w:r w:rsidR="00167667" w:rsidRPr="006958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7667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167667" w:rsidRPr="00695843">
        <w:rPr>
          <w:rFonts w:ascii="Arial" w:hAnsi="Arial" w:cs="Arial"/>
          <w:sz w:val="22"/>
          <w:szCs w:val="22"/>
        </w:rPr>
        <w:t>. manje u odnosu na 2017. godinu. Manji je iznos kamata za dugoročne kredite s obzirom da se iste smanjuju tijekom razdoblja otplate.</w:t>
      </w:r>
      <w:r w:rsidR="007F6417" w:rsidRPr="00695843">
        <w:rPr>
          <w:rFonts w:ascii="Arial" w:hAnsi="Arial" w:cs="Arial"/>
          <w:sz w:val="22"/>
          <w:szCs w:val="22"/>
        </w:rPr>
        <w:t xml:space="preserve"> Također otplaćen je </w:t>
      </w:r>
      <w:r w:rsidR="00134960" w:rsidRPr="00695843">
        <w:rPr>
          <w:rFonts w:ascii="Arial" w:hAnsi="Arial" w:cs="Arial"/>
          <w:sz w:val="22"/>
          <w:szCs w:val="22"/>
        </w:rPr>
        <w:t>jedan dugoročni kredit.</w:t>
      </w:r>
      <w:r w:rsidR="00441E85" w:rsidRPr="00695843">
        <w:rPr>
          <w:rFonts w:ascii="Arial" w:hAnsi="Arial" w:cs="Arial"/>
          <w:sz w:val="22"/>
          <w:szCs w:val="22"/>
        </w:rPr>
        <w:t xml:space="preserve"> Niže su i bankarske usluge nakon promjene poslovne banke s 01.01.2018. godine. Zatezne kamate veće su zbog plaćanja računa iz 2016. godine</w:t>
      </w:r>
      <w:r w:rsidR="005E3F0A" w:rsidRPr="00695843">
        <w:rPr>
          <w:rFonts w:ascii="Arial" w:hAnsi="Arial" w:cs="Arial"/>
          <w:sz w:val="22"/>
          <w:szCs w:val="22"/>
        </w:rPr>
        <w:t>.</w:t>
      </w:r>
    </w:p>
    <w:p w:rsidR="005E3F0A" w:rsidRPr="00695843" w:rsidRDefault="005E3F0A" w:rsidP="009A0A53">
      <w:pPr>
        <w:ind w:left="2835" w:hanging="1417"/>
        <w:jc w:val="both"/>
        <w:rPr>
          <w:rFonts w:ascii="Arial" w:hAnsi="Arial" w:cs="Arial"/>
          <w:sz w:val="22"/>
          <w:szCs w:val="22"/>
        </w:rPr>
      </w:pPr>
    </w:p>
    <w:p w:rsidR="005E3F0A" w:rsidRPr="00695843" w:rsidRDefault="005E3F0A" w:rsidP="009A0A53">
      <w:pPr>
        <w:ind w:left="2835" w:hanging="1417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218</w:t>
      </w:r>
      <w:r w:rsidRPr="00695843">
        <w:rPr>
          <w:rFonts w:ascii="Arial" w:hAnsi="Arial" w:cs="Arial"/>
          <w:sz w:val="22"/>
          <w:szCs w:val="22"/>
        </w:rPr>
        <w:tab/>
        <w:t>Subvencije su povećane jer je u 2018. godini pokrenut program potpora za poduzetnike s novim mjerama u ukupnom iznosu 100.000 kuna.</w:t>
      </w:r>
    </w:p>
    <w:p w:rsidR="00A04E01" w:rsidRPr="00695843" w:rsidRDefault="00A04E01" w:rsidP="009A0A53">
      <w:pPr>
        <w:ind w:left="2835" w:hanging="1417"/>
        <w:jc w:val="both"/>
        <w:rPr>
          <w:rFonts w:ascii="Arial" w:hAnsi="Arial" w:cs="Arial"/>
          <w:sz w:val="22"/>
          <w:szCs w:val="22"/>
        </w:rPr>
      </w:pPr>
    </w:p>
    <w:p w:rsidR="00A04E01" w:rsidRPr="00695843" w:rsidRDefault="00A04E01" w:rsidP="009A0A53">
      <w:pPr>
        <w:ind w:left="2835" w:hanging="1417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AOP </w:t>
      </w:r>
      <w:r w:rsidR="00390A82" w:rsidRPr="00695843">
        <w:rPr>
          <w:rFonts w:ascii="Arial" w:hAnsi="Arial" w:cs="Arial"/>
          <w:sz w:val="22"/>
          <w:szCs w:val="22"/>
        </w:rPr>
        <w:t>233</w:t>
      </w:r>
      <w:r w:rsidR="00390A82" w:rsidRPr="00695843">
        <w:rPr>
          <w:rFonts w:ascii="Arial" w:hAnsi="Arial" w:cs="Arial"/>
          <w:sz w:val="22"/>
          <w:szCs w:val="22"/>
        </w:rPr>
        <w:tab/>
        <w:t>Kapitalne pomoći proračunskim korisnicima drugih proračuna odnosi se na 100.000 kapitalne donacije KBC Rijeka za uređenje prostora te Pomorskom i povijesnom muzeju</w:t>
      </w:r>
      <w:r w:rsidR="00585C7B" w:rsidRPr="00695843">
        <w:rPr>
          <w:rFonts w:ascii="Arial" w:hAnsi="Arial" w:cs="Arial"/>
          <w:sz w:val="22"/>
          <w:szCs w:val="22"/>
        </w:rPr>
        <w:t xml:space="preserve"> hrvatskog primorja</w:t>
      </w:r>
      <w:r w:rsidR="00390A82" w:rsidRPr="00695843">
        <w:rPr>
          <w:rFonts w:ascii="Arial" w:hAnsi="Arial" w:cs="Arial"/>
          <w:sz w:val="22"/>
          <w:szCs w:val="22"/>
        </w:rPr>
        <w:t xml:space="preserve"> za </w:t>
      </w:r>
      <w:r w:rsidR="00585C7B" w:rsidRPr="00695843">
        <w:rPr>
          <w:rFonts w:ascii="Arial" w:hAnsi="Arial" w:cs="Arial"/>
          <w:sz w:val="22"/>
          <w:szCs w:val="22"/>
        </w:rPr>
        <w:t xml:space="preserve">projektnu dokumentaciju uređenja postava u Muzejskoj zbirci </w:t>
      </w:r>
      <w:proofErr w:type="spellStart"/>
      <w:r w:rsidR="00585C7B" w:rsidRPr="00695843">
        <w:rPr>
          <w:rFonts w:ascii="Arial" w:hAnsi="Arial" w:cs="Arial"/>
          <w:sz w:val="22"/>
          <w:szCs w:val="22"/>
        </w:rPr>
        <w:t>Kastavštine</w:t>
      </w:r>
      <w:proofErr w:type="spellEnd"/>
      <w:r w:rsidR="00585C7B" w:rsidRPr="00695843">
        <w:rPr>
          <w:rFonts w:ascii="Arial" w:hAnsi="Arial" w:cs="Arial"/>
          <w:sz w:val="22"/>
          <w:szCs w:val="22"/>
        </w:rPr>
        <w:t>.</w:t>
      </w:r>
    </w:p>
    <w:p w:rsidR="00585C7B" w:rsidRPr="00695843" w:rsidRDefault="00585C7B" w:rsidP="009A0A53">
      <w:pPr>
        <w:ind w:left="2835" w:hanging="1417"/>
        <w:jc w:val="both"/>
        <w:rPr>
          <w:rFonts w:ascii="Arial" w:hAnsi="Arial" w:cs="Arial"/>
          <w:sz w:val="22"/>
          <w:szCs w:val="22"/>
        </w:rPr>
      </w:pPr>
    </w:p>
    <w:p w:rsidR="00585C7B" w:rsidRPr="00695843" w:rsidRDefault="00624CA8" w:rsidP="009A0A53">
      <w:pPr>
        <w:ind w:left="2835" w:hanging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AOP 260</w:t>
      </w:r>
      <w:r w:rsidR="00585C7B" w:rsidRPr="00695843">
        <w:rPr>
          <w:rFonts w:ascii="Arial" w:hAnsi="Arial" w:cs="Arial"/>
          <w:sz w:val="22"/>
          <w:szCs w:val="22"/>
        </w:rPr>
        <w:tab/>
      </w:r>
      <w:r w:rsidR="007F6417" w:rsidRPr="00695843">
        <w:rPr>
          <w:rFonts w:ascii="Arial" w:hAnsi="Arial" w:cs="Arial"/>
          <w:sz w:val="22"/>
          <w:szCs w:val="22"/>
        </w:rPr>
        <w:t xml:space="preserve">Smanjenje se odnosi na sredstva za ogranak Crvenog križa u </w:t>
      </w:r>
      <w:proofErr w:type="spellStart"/>
      <w:r w:rsidR="007F6417" w:rsidRPr="00695843">
        <w:rPr>
          <w:rFonts w:ascii="Arial" w:hAnsi="Arial" w:cs="Arial"/>
          <w:sz w:val="22"/>
          <w:szCs w:val="22"/>
        </w:rPr>
        <w:t>Kastvu</w:t>
      </w:r>
      <w:proofErr w:type="spellEnd"/>
      <w:r w:rsidR="007F6417" w:rsidRPr="00695843">
        <w:rPr>
          <w:rFonts w:ascii="Arial" w:hAnsi="Arial" w:cs="Arial"/>
          <w:sz w:val="22"/>
          <w:szCs w:val="22"/>
        </w:rPr>
        <w:t>.</w:t>
      </w:r>
    </w:p>
    <w:p w:rsidR="00A5588A" w:rsidRPr="00695843" w:rsidRDefault="00A5588A" w:rsidP="0042510F">
      <w:pPr>
        <w:jc w:val="both"/>
        <w:rPr>
          <w:rFonts w:ascii="Arial" w:hAnsi="Arial" w:cs="Arial"/>
          <w:sz w:val="22"/>
          <w:szCs w:val="22"/>
        </w:rPr>
      </w:pPr>
    </w:p>
    <w:p w:rsidR="00F865E2" w:rsidRPr="00695843" w:rsidRDefault="00F865E2" w:rsidP="0042510F">
      <w:pPr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695843">
        <w:rPr>
          <w:rFonts w:ascii="Arial" w:hAnsi="Arial" w:cs="Arial"/>
          <w:color w:val="943634" w:themeColor="accent2" w:themeShade="BF"/>
          <w:sz w:val="22"/>
          <w:szCs w:val="22"/>
        </w:rPr>
        <w:tab/>
      </w:r>
      <w:r w:rsidRPr="00695843">
        <w:rPr>
          <w:rFonts w:ascii="Arial" w:hAnsi="Arial" w:cs="Arial"/>
          <w:color w:val="943634" w:themeColor="accent2" w:themeShade="BF"/>
          <w:sz w:val="22"/>
          <w:szCs w:val="22"/>
        </w:rPr>
        <w:tab/>
      </w:r>
    </w:p>
    <w:p w:rsidR="00BE13CF" w:rsidRPr="00695843" w:rsidRDefault="006F7D87" w:rsidP="006F7D87">
      <w:pPr>
        <w:ind w:left="2832" w:hanging="283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                        </w:t>
      </w:r>
      <w:r w:rsidR="00DF24A8" w:rsidRPr="00695843">
        <w:rPr>
          <w:rFonts w:ascii="Arial" w:hAnsi="Arial" w:cs="Arial"/>
          <w:sz w:val="22"/>
          <w:szCs w:val="22"/>
        </w:rPr>
        <w:t>AOP 264</w:t>
      </w:r>
      <w:r w:rsidR="00DF24A8" w:rsidRPr="00695843">
        <w:rPr>
          <w:rFonts w:ascii="Arial" w:hAnsi="Arial" w:cs="Arial"/>
          <w:sz w:val="22"/>
          <w:szCs w:val="22"/>
        </w:rPr>
        <w:tab/>
        <w:t xml:space="preserve">U 2017. godini zaprimljena su dva </w:t>
      </w:r>
      <w:r w:rsidRPr="00695843">
        <w:rPr>
          <w:rFonts w:ascii="Arial" w:hAnsi="Arial" w:cs="Arial"/>
          <w:sz w:val="22"/>
          <w:szCs w:val="22"/>
        </w:rPr>
        <w:t>zahtjeva HRVI-a vezano uz oslobođenje za komunalni doprinos. U 2018. godini isplaćena s</w:t>
      </w:r>
      <w:r w:rsidR="00624CA8">
        <w:rPr>
          <w:rFonts w:ascii="Arial" w:hAnsi="Arial" w:cs="Arial"/>
          <w:sz w:val="22"/>
          <w:szCs w:val="22"/>
        </w:rPr>
        <w:t>u</w:t>
      </w:r>
      <w:r w:rsidRPr="00695843">
        <w:rPr>
          <w:rFonts w:ascii="Arial" w:hAnsi="Arial" w:cs="Arial"/>
          <w:sz w:val="22"/>
          <w:szCs w:val="22"/>
        </w:rPr>
        <w:t xml:space="preserve"> sredstva po sporazumu.</w:t>
      </w:r>
    </w:p>
    <w:p w:rsidR="006F7D87" w:rsidRPr="00695843" w:rsidRDefault="006F7D87" w:rsidP="00DF24A8">
      <w:pPr>
        <w:jc w:val="both"/>
        <w:rPr>
          <w:rFonts w:ascii="Arial" w:hAnsi="Arial" w:cs="Arial"/>
          <w:sz w:val="22"/>
          <w:szCs w:val="22"/>
        </w:rPr>
      </w:pPr>
    </w:p>
    <w:p w:rsidR="00F865E2" w:rsidRPr="00695843" w:rsidRDefault="00F865E2" w:rsidP="00BB7B96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2</w:t>
      </w:r>
      <w:r w:rsidR="00BB7B96" w:rsidRPr="00695843">
        <w:rPr>
          <w:rFonts w:ascii="Arial" w:hAnsi="Arial" w:cs="Arial"/>
          <w:sz w:val="22"/>
          <w:szCs w:val="22"/>
        </w:rPr>
        <w:t>87</w:t>
      </w:r>
      <w:r w:rsidR="00BB7B96" w:rsidRPr="00695843">
        <w:rPr>
          <w:rFonts w:ascii="Arial" w:hAnsi="Arial" w:cs="Arial"/>
          <w:sz w:val="22"/>
          <w:szCs w:val="22"/>
        </w:rPr>
        <w:tab/>
        <w:t>Sukladno Izmjenama i dopunama Pravilnika o proračunskom računovodstvu i računskom planu (NN br. 3/18) propisano je provođenje ispravka vrijednosti potraživanja te je isto provedeno sukladn</w:t>
      </w:r>
      <w:r w:rsidR="00775BDD" w:rsidRPr="00695843">
        <w:rPr>
          <w:rFonts w:ascii="Arial" w:hAnsi="Arial" w:cs="Arial"/>
          <w:sz w:val="22"/>
          <w:szCs w:val="22"/>
        </w:rPr>
        <w:t>o propisanim stopama.</w:t>
      </w:r>
      <w:r w:rsidRPr="00695843">
        <w:rPr>
          <w:rFonts w:ascii="Arial" w:hAnsi="Arial" w:cs="Arial"/>
          <w:sz w:val="22"/>
          <w:szCs w:val="22"/>
        </w:rPr>
        <w:tab/>
      </w:r>
    </w:p>
    <w:p w:rsidR="00F865E2" w:rsidRPr="00695843" w:rsidRDefault="00F865E2" w:rsidP="0042510F">
      <w:pPr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793EAC" w:rsidRPr="00695843" w:rsidRDefault="00F865E2" w:rsidP="00E3505B">
      <w:pPr>
        <w:ind w:left="2832" w:hanging="283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</w:t>
      </w:r>
      <w:r w:rsidR="001312D5" w:rsidRPr="00695843">
        <w:rPr>
          <w:rFonts w:ascii="Arial" w:hAnsi="Arial" w:cs="Arial"/>
          <w:b/>
          <w:sz w:val="22"/>
          <w:szCs w:val="22"/>
        </w:rPr>
        <w:t>3</w:t>
      </w:r>
      <w:r w:rsidR="00775BDD" w:rsidRPr="00695843">
        <w:rPr>
          <w:rFonts w:ascii="Arial" w:hAnsi="Arial" w:cs="Arial"/>
          <w:sz w:val="22"/>
          <w:szCs w:val="22"/>
        </w:rPr>
        <w:t xml:space="preserve">    AOP 289</w:t>
      </w:r>
      <w:r w:rsidR="00775BDD"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 xml:space="preserve">Prihodi od prodaje nefinancijske imovine u </w:t>
      </w:r>
      <w:r w:rsidR="00775BDD" w:rsidRPr="00695843">
        <w:rPr>
          <w:rFonts w:ascii="Arial" w:hAnsi="Arial" w:cs="Arial"/>
          <w:sz w:val="22"/>
          <w:szCs w:val="22"/>
        </w:rPr>
        <w:t>2018</w:t>
      </w:r>
      <w:r w:rsidRPr="00695843">
        <w:rPr>
          <w:rFonts w:ascii="Arial" w:hAnsi="Arial" w:cs="Arial"/>
          <w:sz w:val="22"/>
          <w:szCs w:val="22"/>
        </w:rPr>
        <w:t>. godin</w:t>
      </w:r>
      <w:r w:rsidR="00793EAC" w:rsidRPr="00695843">
        <w:rPr>
          <w:rFonts w:ascii="Arial" w:hAnsi="Arial" w:cs="Arial"/>
          <w:sz w:val="22"/>
          <w:szCs w:val="22"/>
        </w:rPr>
        <w:t>i</w:t>
      </w:r>
      <w:r w:rsidRPr="00695843">
        <w:rPr>
          <w:rFonts w:ascii="Arial" w:hAnsi="Arial" w:cs="Arial"/>
          <w:sz w:val="22"/>
          <w:szCs w:val="22"/>
        </w:rPr>
        <w:t xml:space="preserve"> iznose </w:t>
      </w:r>
      <w:r w:rsidR="00775BDD" w:rsidRPr="00695843">
        <w:rPr>
          <w:rFonts w:ascii="Arial" w:hAnsi="Arial" w:cs="Arial"/>
          <w:sz w:val="22"/>
          <w:szCs w:val="22"/>
        </w:rPr>
        <w:t xml:space="preserve"> 1.874.708</w:t>
      </w:r>
      <w:r w:rsidR="00793EAC" w:rsidRPr="00695843">
        <w:rPr>
          <w:rFonts w:ascii="Arial" w:hAnsi="Arial" w:cs="Arial"/>
          <w:sz w:val="22"/>
          <w:szCs w:val="22"/>
        </w:rPr>
        <w:t xml:space="preserve"> kuna ili </w:t>
      </w:r>
      <w:r w:rsidR="00E3505B" w:rsidRPr="00695843">
        <w:rPr>
          <w:rFonts w:ascii="Arial" w:hAnsi="Arial" w:cs="Arial"/>
          <w:sz w:val="22"/>
          <w:szCs w:val="22"/>
        </w:rPr>
        <w:t xml:space="preserve">74,8 </w:t>
      </w:r>
      <w:proofErr w:type="spellStart"/>
      <w:r w:rsidR="00E3505B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E3505B" w:rsidRPr="00695843">
        <w:rPr>
          <w:rFonts w:ascii="Arial" w:hAnsi="Arial" w:cs="Arial"/>
          <w:sz w:val="22"/>
          <w:szCs w:val="22"/>
        </w:rPr>
        <w:t>.</w:t>
      </w:r>
      <w:r w:rsidR="00793EAC" w:rsidRPr="00695843">
        <w:rPr>
          <w:rFonts w:ascii="Arial" w:hAnsi="Arial" w:cs="Arial"/>
          <w:sz w:val="22"/>
          <w:szCs w:val="22"/>
        </w:rPr>
        <w:t xml:space="preserve"> manje u </w:t>
      </w:r>
      <w:r w:rsidRPr="00695843">
        <w:rPr>
          <w:rFonts w:ascii="Arial" w:hAnsi="Arial" w:cs="Arial"/>
          <w:sz w:val="22"/>
          <w:szCs w:val="22"/>
        </w:rPr>
        <w:t>odnosu na ostvareno 201</w:t>
      </w:r>
      <w:r w:rsidR="00E3505B" w:rsidRPr="00695843">
        <w:rPr>
          <w:rFonts w:ascii="Arial" w:hAnsi="Arial" w:cs="Arial"/>
          <w:sz w:val="22"/>
          <w:szCs w:val="22"/>
        </w:rPr>
        <w:t>7</w:t>
      </w:r>
      <w:r w:rsidRPr="00695843">
        <w:rPr>
          <w:rFonts w:ascii="Arial" w:hAnsi="Arial" w:cs="Arial"/>
          <w:sz w:val="22"/>
          <w:szCs w:val="22"/>
        </w:rPr>
        <w:t>.</w:t>
      </w:r>
      <w:r w:rsidR="00E3505B" w:rsidRPr="00695843">
        <w:rPr>
          <w:rFonts w:ascii="Arial" w:hAnsi="Arial" w:cs="Arial"/>
          <w:sz w:val="22"/>
          <w:szCs w:val="22"/>
        </w:rPr>
        <w:t xml:space="preserve"> </w:t>
      </w:r>
      <w:r w:rsidR="00793EAC" w:rsidRPr="00695843">
        <w:rPr>
          <w:rFonts w:ascii="Arial" w:hAnsi="Arial" w:cs="Arial"/>
          <w:sz w:val="22"/>
          <w:szCs w:val="22"/>
        </w:rPr>
        <w:lastRenderedPageBreak/>
        <w:t>godine.</w:t>
      </w:r>
      <w:r w:rsidR="00E3505B" w:rsidRPr="00695843">
        <w:rPr>
          <w:rFonts w:ascii="Arial" w:hAnsi="Arial" w:cs="Arial"/>
          <w:sz w:val="22"/>
          <w:szCs w:val="22"/>
        </w:rPr>
        <w:t xml:space="preserve"> U 2017. godini ostvareno je nekoliko značajnih prodaja/zamjena zemljišta u radnoj zoni te s Riječkom nadbiskupijom</w:t>
      </w:r>
      <w:r w:rsidR="002437DA" w:rsidRPr="00695843">
        <w:rPr>
          <w:rFonts w:ascii="Arial" w:hAnsi="Arial" w:cs="Arial"/>
          <w:sz w:val="22"/>
          <w:szCs w:val="22"/>
        </w:rPr>
        <w:t xml:space="preserve"> (4,3 </w:t>
      </w:r>
      <w:proofErr w:type="spellStart"/>
      <w:r w:rsidR="002437DA" w:rsidRPr="00695843">
        <w:rPr>
          <w:rFonts w:ascii="Arial" w:hAnsi="Arial" w:cs="Arial"/>
          <w:sz w:val="22"/>
          <w:szCs w:val="22"/>
        </w:rPr>
        <w:t>mil</w:t>
      </w:r>
      <w:proofErr w:type="spellEnd"/>
      <w:r w:rsidR="002437DA" w:rsidRPr="00695843">
        <w:rPr>
          <w:rFonts w:ascii="Arial" w:hAnsi="Arial" w:cs="Arial"/>
          <w:sz w:val="22"/>
          <w:szCs w:val="22"/>
        </w:rPr>
        <w:t xml:space="preserve"> kn)</w:t>
      </w:r>
      <w:r w:rsidR="00E3505B" w:rsidRPr="00695843">
        <w:rPr>
          <w:rFonts w:ascii="Arial" w:hAnsi="Arial" w:cs="Arial"/>
          <w:sz w:val="22"/>
          <w:szCs w:val="22"/>
        </w:rPr>
        <w:t>.</w:t>
      </w:r>
      <w:r w:rsidR="00430D29">
        <w:rPr>
          <w:rFonts w:ascii="Arial" w:hAnsi="Arial" w:cs="Arial"/>
          <w:sz w:val="22"/>
          <w:szCs w:val="22"/>
        </w:rPr>
        <w:t xml:space="preserve"> Odnosi se na Grad Kastav.</w:t>
      </w:r>
    </w:p>
    <w:p w:rsidR="00793EAC" w:rsidRPr="00695843" w:rsidRDefault="00793EAC" w:rsidP="0042510F">
      <w:pPr>
        <w:ind w:left="2124" w:firstLine="708"/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F865E2" w:rsidRPr="00695843" w:rsidRDefault="00F865E2" w:rsidP="0042510F">
      <w:pPr>
        <w:ind w:left="1410" w:hanging="1410"/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F865E2" w:rsidRPr="00695843" w:rsidRDefault="00F865E2" w:rsidP="00430D29">
      <w:pPr>
        <w:ind w:left="2835" w:hanging="2829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</w:t>
      </w:r>
      <w:r w:rsidR="001312D5" w:rsidRPr="00695843">
        <w:rPr>
          <w:rFonts w:ascii="Arial" w:hAnsi="Arial" w:cs="Arial"/>
          <w:b/>
          <w:sz w:val="22"/>
          <w:szCs w:val="22"/>
        </w:rPr>
        <w:t>4</w:t>
      </w:r>
      <w:r w:rsidR="00430D29">
        <w:rPr>
          <w:rFonts w:ascii="Arial" w:hAnsi="Arial" w:cs="Arial"/>
          <w:sz w:val="22"/>
          <w:szCs w:val="22"/>
        </w:rPr>
        <w:t xml:space="preserve">  </w:t>
      </w:r>
      <w:r w:rsidRPr="00695843">
        <w:rPr>
          <w:rFonts w:ascii="Arial" w:hAnsi="Arial" w:cs="Arial"/>
          <w:sz w:val="22"/>
          <w:szCs w:val="22"/>
        </w:rPr>
        <w:t>AOP 341</w:t>
      </w:r>
      <w:r w:rsidRPr="00695843">
        <w:rPr>
          <w:rFonts w:ascii="Arial" w:hAnsi="Arial" w:cs="Arial"/>
          <w:sz w:val="22"/>
          <w:szCs w:val="22"/>
        </w:rPr>
        <w:tab/>
        <w:t xml:space="preserve">Rashodi za nabavu nefinancijske imovine iznose </w:t>
      </w:r>
      <w:r w:rsidR="00430D29">
        <w:rPr>
          <w:rFonts w:ascii="Arial" w:hAnsi="Arial" w:cs="Arial"/>
          <w:sz w:val="22"/>
          <w:szCs w:val="22"/>
        </w:rPr>
        <w:t>11.580.105</w:t>
      </w:r>
      <w:r w:rsidRPr="00695843">
        <w:rPr>
          <w:rFonts w:ascii="Arial" w:hAnsi="Arial" w:cs="Arial"/>
          <w:sz w:val="22"/>
          <w:szCs w:val="22"/>
        </w:rPr>
        <w:t xml:space="preserve"> </w:t>
      </w:r>
      <w:r w:rsidR="00430D29">
        <w:rPr>
          <w:rFonts w:ascii="Arial" w:hAnsi="Arial" w:cs="Arial"/>
          <w:sz w:val="22"/>
          <w:szCs w:val="22"/>
        </w:rPr>
        <w:t xml:space="preserve">kuna i </w:t>
      </w:r>
      <w:r w:rsidRPr="00695843">
        <w:rPr>
          <w:rFonts w:ascii="Arial" w:hAnsi="Arial" w:cs="Arial"/>
          <w:sz w:val="22"/>
          <w:szCs w:val="22"/>
        </w:rPr>
        <w:t xml:space="preserve">ostvareni su </w:t>
      </w:r>
      <w:r w:rsidR="0098125B">
        <w:rPr>
          <w:rFonts w:ascii="Arial" w:hAnsi="Arial" w:cs="Arial"/>
          <w:sz w:val="22"/>
          <w:szCs w:val="22"/>
        </w:rPr>
        <w:t>na razini</w:t>
      </w:r>
      <w:r w:rsidR="00430D29">
        <w:rPr>
          <w:rFonts w:ascii="Arial" w:hAnsi="Arial" w:cs="Arial"/>
          <w:sz w:val="22"/>
          <w:szCs w:val="22"/>
        </w:rPr>
        <w:t xml:space="preserve"> 2017</w:t>
      </w:r>
      <w:r w:rsidRPr="00695843">
        <w:rPr>
          <w:rFonts w:ascii="Arial" w:hAnsi="Arial" w:cs="Arial"/>
          <w:sz w:val="22"/>
          <w:szCs w:val="22"/>
        </w:rPr>
        <w:t>. godin</w:t>
      </w:r>
      <w:r w:rsidR="00793EAC" w:rsidRPr="00695843">
        <w:rPr>
          <w:rFonts w:ascii="Arial" w:hAnsi="Arial" w:cs="Arial"/>
          <w:sz w:val="22"/>
          <w:szCs w:val="22"/>
        </w:rPr>
        <w:t>u</w:t>
      </w:r>
      <w:r w:rsidRPr="00695843">
        <w:rPr>
          <w:rFonts w:ascii="Arial" w:hAnsi="Arial" w:cs="Arial"/>
          <w:sz w:val="22"/>
          <w:szCs w:val="22"/>
        </w:rPr>
        <w:t xml:space="preserve">. </w:t>
      </w:r>
    </w:p>
    <w:p w:rsidR="00F865E2" w:rsidRPr="00695843" w:rsidRDefault="00F865E2" w:rsidP="0042510F">
      <w:pPr>
        <w:ind w:left="1416"/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0F7331" w:rsidRPr="00695843" w:rsidRDefault="00E26E21" w:rsidP="009B4B35">
      <w:pPr>
        <w:ind w:left="2832" w:hanging="1416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344</w:t>
      </w:r>
      <w:r w:rsidR="000F7331" w:rsidRPr="00695843">
        <w:rPr>
          <w:rFonts w:ascii="Arial" w:hAnsi="Arial" w:cs="Arial"/>
          <w:sz w:val="22"/>
          <w:szCs w:val="22"/>
        </w:rPr>
        <w:tab/>
      </w:r>
      <w:r w:rsidR="009B4B35" w:rsidRPr="00695843">
        <w:rPr>
          <w:rFonts w:ascii="Arial" w:hAnsi="Arial" w:cs="Arial"/>
          <w:sz w:val="22"/>
          <w:szCs w:val="22"/>
        </w:rPr>
        <w:t>U</w:t>
      </w:r>
      <w:r w:rsidR="00430D29">
        <w:rPr>
          <w:rFonts w:ascii="Arial" w:hAnsi="Arial" w:cs="Arial"/>
          <w:sz w:val="22"/>
          <w:szCs w:val="22"/>
        </w:rPr>
        <w:t xml:space="preserve"> </w:t>
      </w:r>
      <w:r w:rsidR="009B4B35" w:rsidRPr="00695843">
        <w:rPr>
          <w:rFonts w:ascii="Arial" w:hAnsi="Arial" w:cs="Arial"/>
          <w:sz w:val="22"/>
          <w:szCs w:val="22"/>
        </w:rPr>
        <w:t xml:space="preserve">2018. godini rashodi za zemljišta ostvareni su za 37,3 </w:t>
      </w:r>
      <w:proofErr w:type="spellStart"/>
      <w:r w:rsidR="009B4B35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9B4B35" w:rsidRPr="00695843">
        <w:rPr>
          <w:rFonts w:ascii="Arial" w:hAnsi="Arial" w:cs="Arial"/>
          <w:sz w:val="22"/>
          <w:szCs w:val="22"/>
        </w:rPr>
        <w:t>. manje nego u 2017. godini.</w:t>
      </w:r>
      <w:r w:rsidR="00716253" w:rsidRPr="00695843">
        <w:rPr>
          <w:rFonts w:ascii="Arial" w:hAnsi="Arial" w:cs="Arial"/>
          <w:sz w:val="22"/>
          <w:szCs w:val="22"/>
        </w:rPr>
        <w:t xml:space="preserve"> U 2017. godini realizirana je zamjena zemljišta</w:t>
      </w:r>
      <w:r w:rsidR="009B4B35" w:rsidRPr="00695843">
        <w:rPr>
          <w:rFonts w:ascii="Arial" w:hAnsi="Arial" w:cs="Arial"/>
          <w:sz w:val="22"/>
          <w:szCs w:val="22"/>
        </w:rPr>
        <w:t xml:space="preserve"> </w:t>
      </w:r>
      <w:r w:rsidR="00716253" w:rsidRPr="00695843">
        <w:rPr>
          <w:rFonts w:ascii="Arial" w:hAnsi="Arial" w:cs="Arial"/>
          <w:sz w:val="22"/>
          <w:szCs w:val="22"/>
        </w:rPr>
        <w:t xml:space="preserve">s Riječkom nadbiskupijom (4,3 </w:t>
      </w:r>
      <w:proofErr w:type="spellStart"/>
      <w:r w:rsidR="00716253" w:rsidRPr="00695843">
        <w:rPr>
          <w:rFonts w:ascii="Arial" w:hAnsi="Arial" w:cs="Arial"/>
          <w:sz w:val="22"/>
          <w:szCs w:val="22"/>
        </w:rPr>
        <w:t>mil</w:t>
      </w:r>
      <w:proofErr w:type="spellEnd"/>
      <w:r w:rsidR="00716253" w:rsidRPr="00695843">
        <w:rPr>
          <w:rFonts w:ascii="Arial" w:hAnsi="Arial" w:cs="Arial"/>
          <w:sz w:val="22"/>
          <w:szCs w:val="22"/>
        </w:rPr>
        <w:t xml:space="preserve"> kn).</w:t>
      </w:r>
    </w:p>
    <w:p w:rsidR="000F7331" w:rsidRPr="00695843" w:rsidRDefault="000F7331" w:rsidP="0042510F">
      <w:pPr>
        <w:ind w:left="1416"/>
        <w:jc w:val="both"/>
        <w:rPr>
          <w:rFonts w:ascii="Arial" w:hAnsi="Arial" w:cs="Arial"/>
          <w:sz w:val="22"/>
          <w:szCs w:val="22"/>
        </w:rPr>
      </w:pPr>
    </w:p>
    <w:p w:rsidR="00F865E2" w:rsidRPr="00695843" w:rsidRDefault="00F865E2" w:rsidP="0098125B">
      <w:pPr>
        <w:ind w:left="2835" w:hanging="1419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355</w:t>
      </w:r>
      <w:r w:rsidRPr="00695843">
        <w:rPr>
          <w:rFonts w:ascii="Arial" w:hAnsi="Arial" w:cs="Arial"/>
          <w:sz w:val="22"/>
          <w:szCs w:val="22"/>
        </w:rPr>
        <w:tab/>
        <w:t xml:space="preserve">Rashodi za građevinske objekte ostvareni su u iznosu od </w:t>
      </w:r>
      <w:r w:rsidR="00716253" w:rsidRPr="00695843">
        <w:rPr>
          <w:rFonts w:ascii="Arial" w:hAnsi="Arial" w:cs="Arial"/>
          <w:sz w:val="22"/>
          <w:szCs w:val="22"/>
        </w:rPr>
        <w:t>4.476.223</w:t>
      </w:r>
      <w:r w:rsidR="0098125B">
        <w:rPr>
          <w:rFonts w:ascii="Arial" w:hAnsi="Arial" w:cs="Arial"/>
          <w:sz w:val="22"/>
          <w:szCs w:val="22"/>
        </w:rPr>
        <w:t xml:space="preserve"> </w:t>
      </w:r>
      <w:r w:rsidR="004966A7" w:rsidRPr="00695843">
        <w:rPr>
          <w:rFonts w:ascii="Arial" w:hAnsi="Arial" w:cs="Arial"/>
          <w:sz w:val="22"/>
          <w:szCs w:val="22"/>
        </w:rPr>
        <w:t>kuna i odnose se na izradu projektne dokumentacije za sportsko rekreacijski centar, kupnju nekretnina iza Preda Rijeka u stečaju, kupnju garaže s dvorištem u zoni buduće javne garaže, proširenje javne rasvjete i izradu glavnog projekta energetske obnove</w:t>
      </w:r>
      <w:r w:rsidR="005371BB" w:rsidRPr="00695843">
        <w:rPr>
          <w:rFonts w:ascii="Arial" w:hAnsi="Arial" w:cs="Arial"/>
          <w:sz w:val="22"/>
          <w:szCs w:val="22"/>
        </w:rPr>
        <w:t xml:space="preserve"> (AOP 357) te radove na novom groblju i </w:t>
      </w:r>
      <w:proofErr w:type="spellStart"/>
      <w:r w:rsidR="005371BB" w:rsidRPr="00695843">
        <w:rPr>
          <w:rFonts w:ascii="Arial" w:hAnsi="Arial" w:cs="Arial"/>
          <w:sz w:val="22"/>
          <w:szCs w:val="22"/>
        </w:rPr>
        <w:t>Crekvini</w:t>
      </w:r>
      <w:proofErr w:type="spellEnd"/>
      <w:r w:rsidR="0066341A" w:rsidRPr="00695843">
        <w:rPr>
          <w:rFonts w:ascii="Arial" w:hAnsi="Arial" w:cs="Arial"/>
          <w:sz w:val="22"/>
          <w:szCs w:val="22"/>
        </w:rPr>
        <w:t xml:space="preserve"> (AOP 359)</w:t>
      </w:r>
      <w:r w:rsidR="005371BB" w:rsidRPr="00695843">
        <w:rPr>
          <w:rFonts w:ascii="Arial" w:hAnsi="Arial" w:cs="Arial"/>
          <w:sz w:val="22"/>
          <w:szCs w:val="22"/>
        </w:rPr>
        <w:t>.</w:t>
      </w:r>
    </w:p>
    <w:p w:rsidR="0066341A" w:rsidRPr="00695843" w:rsidRDefault="0066341A" w:rsidP="0042510F">
      <w:pPr>
        <w:ind w:left="2832" w:firstLine="9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Na AOP 356 u 2017. godini realizirana je kupnja stana.</w:t>
      </w:r>
    </w:p>
    <w:p w:rsidR="000F7331" w:rsidRPr="00695843" w:rsidRDefault="000F7331" w:rsidP="0042510F">
      <w:pPr>
        <w:jc w:val="both"/>
        <w:rPr>
          <w:rFonts w:ascii="Arial" w:hAnsi="Arial" w:cs="Arial"/>
          <w:sz w:val="22"/>
          <w:szCs w:val="22"/>
        </w:rPr>
      </w:pPr>
    </w:p>
    <w:p w:rsidR="008003F3" w:rsidRDefault="002228FF" w:rsidP="0098125B">
      <w:pPr>
        <w:ind w:left="2835" w:hanging="1419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360</w:t>
      </w:r>
      <w:r w:rsidRPr="00695843">
        <w:rPr>
          <w:rFonts w:ascii="Arial" w:hAnsi="Arial" w:cs="Arial"/>
          <w:sz w:val="22"/>
          <w:szCs w:val="22"/>
        </w:rPr>
        <w:tab/>
      </w:r>
      <w:r w:rsidR="008003F3" w:rsidRPr="00695843">
        <w:rPr>
          <w:rFonts w:ascii="Arial" w:hAnsi="Arial" w:cs="Arial"/>
          <w:sz w:val="22"/>
          <w:szCs w:val="22"/>
        </w:rPr>
        <w:t xml:space="preserve">U postrojenja i opremu u 2017. godini uloženo je </w:t>
      </w:r>
      <w:r w:rsidR="00AE307A">
        <w:rPr>
          <w:rFonts w:ascii="Arial" w:hAnsi="Arial" w:cs="Arial"/>
          <w:sz w:val="22"/>
          <w:szCs w:val="22"/>
        </w:rPr>
        <w:t>780.653</w:t>
      </w:r>
      <w:r w:rsidR="008003F3" w:rsidRPr="00695843">
        <w:rPr>
          <w:rFonts w:ascii="Arial" w:hAnsi="Arial" w:cs="Arial"/>
          <w:sz w:val="22"/>
          <w:szCs w:val="22"/>
        </w:rPr>
        <w:t xml:space="preserve"> kuna što je </w:t>
      </w:r>
      <w:r w:rsidR="00AE307A">
        <w:rPr>
          <w:rFonts w:ascii="Arial" w:hAnsi="Arial" w:cs="Arial"/>
          <w:sz w:val="22"/>
          <w:szCs w:val="22"/>
        </w:rPr>
        <w:t xml:space="preserve">54,6 </w:t>
      </w:r>
      <w:proofErr w:type="spellStart"/>
      <w:r w:rsidR="00AE307A">
        <w:rPr>
          <w:rFonts w:ascii="Arial" w:hAnsi="Arial" w:cs="Arial"/>
          <w:sz w:val="22"/>
          <w:szCs w:val="22"/>
        </w:rPr>
        <w:t>p.p</w:t>
      </w:r>
      <w:proofErr w:type="spellEnd"/>
      <w:r w:rsidR="00AE307A">
        <w:rPr>
          <w:rFonts w:ascii="Arial" w:hAnsi="Arial" w:cs="Arial"/>
          <w:sz w:val="22"/>
          <w:szCs w:val="22"/>
        </w:rPr>
        <w:t>. više</w:t>
      </w:r>
      <w:r w:rsidR="008003F3" w:rsidRPr="00695843">
        <w:rPr>
          <w:rFonts w:ascii="Arial" w:hAnsi="Arial" w:cs="Arial"/>
          <w:sz w:val="22"/>
          <w:szCs w:val="22"/>
        </w:rPr>
        <w:t xml:space="preserve"> u odnosu na prethodnu godinu. Rashodi se </w:t>
      </w:r>
      <w:r w:rsidR="00E00138" w:rsidRPr="00695843">
        <w:rPr>
          <w:rFonts w:ascii="Arial" w:hAnsi="Arial" w:cs="Arial"/>
          <w:sz w:val="22"/>
          <w:szCs w:val="22"/>
        </w:rPr>
        <w:t>najvećim</w:t>
      </w:r>
      <w:r w:rsidR="0098125B">
        <w:rPr>
          <w:rFonts w:ascii="Arial" w:hAnsi="Arial" w:cs="Arial"/>
          <w:sz w:val="22"/>
          <w:szCs w:val="22"/>
        </w:rPr>
        <w:t xml:space="preserve"> </w:t>
      </w:r>
      <w:r w:rsidR="00E00138" w:rsidRPr="00695843">
        <w:rPr>
          <w:rFonts w:ascii="Arial" w:hAnsi="Arial" w:cs="Arial"/>
          <w:sz w:val="22"/>
          <w:szCs w:val="22"/>
        </w:rPr>
        <w:t xml:space="preserve">dijelom odnose </w:t>
      </w:r>
      <w:r w:rsidR="008003F3" w:rsidRPr="00695843">
        <w:rPr>
          <w:rFonts w:ascii="Arial" w:hAnsi="Arial" w:cs="Arial"/>
          <w:sz w:val="22"/>
          <w:szCs w:val="22"/>
        </w:rPr>
        <w:t>na priključke i mjern</w:t>
      </w:r>
      <w:r w:rsidR="00773BC1" w:rsidRPr="00695843">
        <w:rPr>
          <w:rFonts w:ascii="Arial" w:hAnsi="Arial" w:cs="Arial"/>
          <w:sz w:val="22"/>
          <w:szCs w:val="22"/>
        </w:rPr>
        <w:t>a mjesta za električnu energiju.</w:t>
      </w:r>
    </w:p>
    <w:p w:rsidR="00AE307A" w:rsidRDefault="00AE307A" w:rsidP="0098125B">
      <w:pPr>
        <w:ind w:left="2835" w:hanging="1419"/>
        <w:jc w:val="both"/>
        <w:rPr>
          <w:rFonts w:ascii="Arial" w:hAnsi="Arial" w:cs="Arial"/>
          <w:sz w:val="22"/>
          <w:szCs w:val="22"/>
        </w:rPr>
      </w:pPr>
    </w:p>
    <w:p w:rsidR="00AE307A" w:rsidRPr="00695843" w:rsidRDefault="00AE307A" w:rsidP="0098125B">
      <w:pPr>
        <w:ind w:left="2835" w:hanging="14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AOP 361</w:t>
      </w:r>
      <w:r>
        <w:rPr>
          <w:rFonts w:ascii="Arial" w:hAnsi="Arial" w:cs="Arial"/>
          <w:sz w:val="22"/>
          <w:szCs w:val="22"/>
        </w:rPr>
        <w:tab/>
        <w:t xml:space="preserve">Povećanje se odnosi na </w:t>
      </w:r>
      <w:r w:rsidR="00227617">
        <w:rPr>
          <w:rFonts w:ascii="Arial" w:hAnsi="Arial" w:cs="Arial"/>
          <w:sz w:val="22"/>
          <w:szCs w:val="22"/>
        </w:rPr>
        <w:t>nabavu novog uredskog namještaja te računala sukladno dotrajalosti i nefunkcionalnosti.</w:t>
      </w:r>
    </w:p>
    <w:p w:rsidR="00773BC1" w:rsidRPr="00695843" w:rsidRDefault="00F865E2" w:rsidP="0042510F">
      <w:pPr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695843">
        <w:rPr>
          <w:rFonts w:ascii="Arial" w:hAnsi="Arial" w:cs="Arial"/>
          <w:color w:val="943634" w:themeColor="accent2" w:themeShade="BF"/>
          <w:sz w:val="22"/>
          <w:szCs w:val="22"/>
        </w:rPr>
        <w:t xml:space="preserve">        </w:t>
      </w:r>
      <w:r w:rsidRPr="00695843">
        <w:rPr>
          <w:rFonts w:ascii="Arial" w:hAnsi="Arial" w:cs="Arial"/>
          <w:color w:val="943634" w:themeColor="accent2" w:themeShade="BF"/>
          <w:sz w:val="22"/>
          <w:szCs w:val="22"/>
        </w:rPr>
        <w:tab/>
      </w:r>
      <w:r w:rsidRPr="00695843">
        <w:rPr>
          <w:rFonts w:ascii="Arial" w:hAnsi="Arial" w:cs="Arial"/>
          <w:color w:val="943634" w:themeColor="accent2" w:themeShade="BF"/>
          <w:sz w:val="22"/>
          <w:szCs w:val="22"/>
        </w:rPr>
        <w:tab/>
      </w:r>
    </w:p>
    <w:p w:rsidR="00773BC1" w:rsidRPr="00695843" w:rsidRDefault="00120E25" w:rsidP="00120E25">
      <w:pPr>
        <w:ind w:left="2835" w:hanging="1419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363</w:t>
      </w:r>
      <w:r w:rsidRPr="00695843">
        <w:rPr>
          <w:rFonts w:ascii="Arial" w:hAnsi="Arial" w:cs="Arial"/>
          <w:sz w:val="22"/>
          <w:szCs w:val="22"/>
        </w:rPr>
        <w:tab/>
        <w:t>Navedeni rashodi najvećim se dijelom odnose na nabavu autobusnih čekaonica</w:t>
      </w:r>
      <w:r w:rsidR="00AE307A">
        <w:rPr>
          <w:rFonts w:ascii="Arial" w:hAnsi="Arial" w:cs="Arial"/>
          <w:sz w:val="22"/>
          <w:szCs w:val="22"/>
        </w:rPr>
        <w:t>. U 2017. godini nabavljen je</w:t>
      </w:r>
      <w:r w:rsidR="000C1BB9">
        <w:rPr>
          <w:rFonts w:ascii="Arial" w:hAnsi="Arial" w:cs="Arial"/>
          <w:sz w:val="22"/>
          <w:szCs w:val="22"/>
        </w:rPr>
        <w:t xml:space="preserve"> dodatno i</w:t>
      </w:r>
      <w:r w:rsidR="00AE307A">
        <w:rPr>
          <w:rFonts w:ascii="Arial" w:hAnsi="Arial" w:cs="Arial"/>
          <w:sz w:val="22"/>
          <w:szCs w:val="22"/>
        </w:rPr>
        <w:t xml:space="preserve"> </w:t>
      </w:r>
      <w:r w:rsidRPr="00695843">
        <w:rPr>
          <w:rFonts w:ascii="Arial" w:hAnsi="Arial" w:cs="Arial"/>
          <w:sz w:val="22"/>
          <w:szCs w:val="22"/>
        </w:rPr>
        <w:t>semafor</w:t>
      </w:r>
      <w:r w:rsidR="000C1BB9">
        <w:rPr>
          <w:rFonts w:ascii="Arial" w:hAnsi="Arial" w:cs="Arial"/>
          <w:sz w:val="22"/>
          <w:szCs w:val="22"/>
        </w:rPr>
        <w:t xml:space="preserve"> te su stoga rashodi bili značajno veći</w:t>
      </w:r>
      <w:r w:rsidR="002D1659" w:rsidRPr="00695843">
        <w:rPr>
          <w:rFonts w:ascii="Arial" w:hAnsi="Arial" w:cs="Arial"/>
          <w:sz w:val="22"/>
          <w:szCs w:val="22"/>
        </w:rPr>
        <w:t>.</w:t>
      </w:r>
    </w:p>
    <w:p w:rsidR="00773BC1" w:rsidRPr="00695843" w:rsidRDefault="00773BC1" w:rsidP="0042510F">
      <w:pPr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773BC1" w:rsidRPr="00695843" w:rsidRDefault="002D1659" w:rsidP="0042510F">
      <w:pPr>
        <w:ind w:left="2832" w:hanging="1416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367</w:t>
      </w:r>
      <w:r w:rsidR="00773BC1"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>Povećanje je ostvareno jer je tijekom 2018. godine nabavljena oprema za vrtić putem EU projekta, oprema za prostor radio stanice, n</w:t>
      </w:r>
      <w:r w:rsidR="002C6D38" w:rsidRPr="00695843">
        <w:rPr>
          <w:rFonts w:ascii="Arial" w:hAnsi="Arial" w:cs="Arial"/>
          <w:sz w:val="22"/>
          <w:szCs w:val="22"/>
        </w:rPr>
        <w:t>o</w:t>
      </w:r>
      <w:r w:rsidRPr="00695843">
        <w:rPr>
          <w:rFonts w:ascii="Arial" w:hAnsi="Arial" w:cs="Arial"/>
          <w:sz w:val="22"/>
          <w:szCs w:val="22"/>
        </w:rPr>
        <w:t>ve ulazne ploče u grad</w:t>
      </w:r>
      <w:r w:rsidR="002C6D38" w:rsidRPr="00695843">
        <w:rPr>
          <w:rFonts w:ascii="Arial" w:hAnsi="Arial" w:cs="Arial"/>
          <w:sz w:val="22"/>
          <w:szCs w:val="22"/>
        </w:rPr>
        <w:t xml:space="preserve"> te različita</w:t>
      </w:r>
      <w:r w:rsidRPr="00695843">
        <w:rPr>
          <w:rFonts w:ascii="Arial" w:hAnsi="Arial" w:cs="Arial"/>
          <w:sz w:val="22"/>
          <w:szCs w:val="22"/>
        </w:rPr>
        <w:t xml:space="preserve"> </w:t>
      </w:r>
      <w:r w:rsidR="002C6D38" w:rsidRPr="00695843">
        <w:rPr>
          <w:rFonts w:ascii="Arial" w:hAnsi="Arial" w:cs="Arial"/>
          <w:sz w:val="22"/>
          <w:szCs w:val="22"/>
        </w:rPr>
        <w:t xml:space="preserve">komunalna oprema (znakovi, </w:t>
      </w:r>
      <w:proofErr w:type="spellStart"/>
      <w:r w:rsidR="002C6D38" w:rsidRPr="00695843">
        <w:rPr>
          <w:rFonts w:ascii="Arial" w:hAnsi="Arial" w:cs="Arial"/>
          <w:sz w:val="22"/>
          <w:szCs w:val="22"/>
        </w:rPr>
        <w:t>komposteri</w:t>
      </w:r>
      <w:proofErr w:type="spellEnd"/>
      <w:r w:rsidR="002C6D38" w:rsidRPr="00695843">
        <w:rPr>
          <w:rFonts w:ascii="Arial" w:hAnsi="Arial" w:cs="Arial"/>
          <w:sz w:val="22"/>
          <w:szCs w:val="22"/>
        </w:rPr>
        <w:t xml:space="preserve">, klupe </w:t>
      </w:r>
      <w:proofErr w:type="spellStart"/>
      <w:r w:rsidR="002C6D38" w:rsidRPr="00695843">
        <w:rPr>
          <w:rFonts w:ascii="Arial" w:hAnsi="Arial" w:cs="Arial"/>
          <w:sz w:val="22"/>
          <w:szCs w:val="22"/>
        </w:rPr>
        <w:t>itd</w:t>
      </w:r>
      <w:proofErr w:type="spellEnd"/>
      <w:r w:rsidR="002C6D38" w:rsidRPr="00695843">
        <w:rPr>
          <w:rFonts w:ascii="Arial" w:hAnsi="Arial" w:cs="Arial"/>
          <w:sz w:val="22"/>
          <w:szCs w:val="22"/>
        </w:rPr>
        <w:t>.)</w:t>
      </w:r>
    </w:p>
    <w:p w:rsidR="00773BC1" w:rsidRPr="00695843" w:rsidRDefault="00773BC1" w:rsidP="0042510F">
      <w:pPr>
        <w:ind w:left="2832" w:hanging="1416"/>
        <w:jc w:val="both"/>
        <w:rPr>
          <w:rFonts w:ascii="Arial" w:hAnsi="Arial" w:cs="Arial"/>
          <w:sz w:val="22"/>
          <w:szCs w:val="22"/>
        </w:rPr>
      </w:pPr>
    </w:p>
    <w:p w:rsidR="00773BC1" w:rsidRPr="00695843" w:rsidRDefault="002C6D38" w:rsidP="0042510F">
      <w:pPr>
        <w:ind w:left="2832" w:hanging="1416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386</w:t>
      </w:r>
      <w:r w:rsidR="00773BC1"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 xml:space="preserve">Ostala nematerijalna proizvedena imovina </w:t>
      </w:r>
      <w:r w:rsidR="0063624C" w:rsidRPr="00695843">
        <w:rPr>
          <w:rFonts w:ascii="Arial" w:hAnsi="Arial" w:cs="Arial"/>
          <w:sz w:val="22"/>
          <w:szCs w:val="22"/>
        </w:rPr>
        <w:t>odnosi se na izradu prostorno planske dokumentacije. U 2018. godini realiziran je manji broj aktivnosti u odnosu na prethodnu godinu.</w:t>
      </w:r>
    </w:p>
    <w:p w:rsidR="00773BC1" w:rsidRPr="00695843" w:rsidRDefault="00773BC1" w:rsidP="0042510F">
      <w:pPr>
        <w:ind w:left="708" w:firstLine="708"/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F865E2" w:rsidRPr="00695843" w:rsidRDefault="00F865E2" w:rsidP="0042510F">
      <w:pPr>
        <w:ind w:left="2832" w:hanging="1416"/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  <w:bookmarkStart w:id="0" w:name="_GoBack"/>
      <w:bookmarkEnd w:id="0"/>
    </w:p>
    <w:p w:rsidR="00F865E2" w:rsidRPr="00695843" w:rsidRDefault="00F865E2" w:rsidP="00AD1ADE">
      <w:pPr>
        <w:ind w:left="2835" w:hanging="2829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</w:t>
      </w:r>
      <w:r w:rsidR="001312D5" w:rsidRPr="00695843">
        <w:rPr>
          <w:rFonts w:ascii="Arial" w:hAnsi="Arial" w:cs="Arial"/>
          <w:b/>
          <w:sz w:val="22"/>
          <w:szCs w:val="22"/>
        </w:rPr>
        <w:t>5</w:t>
      </w:r>
      <w:r w:rsidR="00AD1ADE">
        <w:rPr>
          <w:rFonts w:ascii="Arial" w:hAnsi="Arial" w:cs="Arial"/>
          <w:sz w:val="22"/>
          <w:szCs w:val="22"/>
        </w:rPr>
        <w:t xml:space="preserve">  </w:t>
      </w:r>
      <w:r w:rsidR="00771EF3" w:rsidRPr="00695843">
        <w:rPr>
          <w:rFonts w:ascii="Arial" w:hAnsi="Arial" w:cs="Arial"/>
          <w:sz w:val="22"/>
          <w:szCs w:val="22"/>
        </w:rPr>
        <w:t>AOP 410</w:t>
      </w:r>
      <w:r w:rsidRPr="00695843">
        <w:rPr>
          <w:rFonts w:ascii="Arial" w:hAnsi="Arial" w:cs="Arial"/>
          <w:sz w:val="22"/>
          <w:szCs w:val="22"/>
        </w:rPr>
        <w:tab/>
      </w:r>
      <w:r w:rsidR="00771EF3" w:rsidRPr="00695843">
        <w:rPr>
          <w:rFonts w:ascii="Arial" w:hAnsi="Arial" w:cs="Arial"/>
          <w:sz w:val="22"/>
          <w:szCs w:val="22"/>
        </w:rPr>
        <w:t xml:space="preserve">U 2018. godini nisu ostvareni primici. </w:t>
      </w:r>
      <w:r w:rsidR="00227617">
        <w:rPr>
          <w:rFonts w:ascii="Arial" w:hAnsi="Arial" w:cs="Arial"/>
          <w:sz w:val="22"/>
          <w:szCs w:val="22"/>
        </w:rPr>
        <w:t xml:space="preserve">U </w:t>
      </w:r>
      <w:r w:rsidR="00AD1ADE">
        <w:rPr>
          <w:rFonts w:ascii="Arial" w:hAnsi="Arial" w:cs="Arial"/>
          <w:sz w:val="22"/>
          <w:szCs w:val="22"/>
        </w:rPr>
        <w:t xml:space="preserve">2017. godini DV Vladimir Nazor nabavio je vozilo putem financijskog </w:t>
      </w:r>
      <w:proofErr w:type="spellStart"/>
      <w:r w:rsidR="00AD1ADE">
        <w:rPr>
          <w:rFonts w:ascii="Arial" w:hAnsi="Arial" w:cs="Arial"/>
          <w:sz w:val="22"/>
          <w:szCs w:val="22"/>
        </w:rPr>
        <w:t>leasinga</w:t>
      </w:r>
      <w:proofErr w:type="spellEnd"/>
      <w:r w:rsidR="00AD1ADE">
        <w:rPr>
          <w:rFonts w:ascii="Arial" w:hAnsi="Arial" w:cs="Arial"/>
          <w:sz w:val="22"/>
          <w:szCs w:val="22"/>
        </w:rPr>
        <w:t>.</w:t>
      </w:r>
    </w:p>
    <w:p w:rsidR="00F865E2" w:rsidRPr="00695843" w:rsidRDefault="00F865E2" w:rsidP="0042510F">
      <w:pPr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9819E2" w:rsidRPr="00695843" w:rsidRDefault="009819E2" w:rsidP="0042510F">
      <w:pPr>
        <w:jc w:val="both"/>
        <w:rPr>
          <w:rFonts w:ascii="Arial" w:hAnsi="Arial" w:cs="Arial"/>
          <w:b/>
          <w:sz w:val="22"/>
          <w:szCs w:val="22"/>
        </w:rPr>
      </w:pPr>
    </w:p>
    <w:p w:rsidR="00F865E2" w:rsidRPr="00695843" w:rsidRDefault="00F865E2" w:rsidP="0042510F">
      <w:pPr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</w:t>
      </w:r>
      <w:r w:rsidR="001312D5" w:rsidRPr="00695843">
        <w:rPr>
          <w:rFonts w:ascii="Arial" w:hAnsi="Arial" w:cs="Arial"/>
          <w:b/>
          <w:sz w:val="22"/>
          <w:szCs w:val="22"/>
        </w:rPr>
        <w:t>6</w:t>
      </w:r>
      <w:r w:rsidRPr="00695843">
        <w:rPr>
          <w:rFonts w:ascii="Arial" w:hAnsi="Arial" w:cs="Arial"/>
          <w:sz w:val="22"/>
          <w:szCs w:val="22"/>
        </w:rPr>
        <w:tab/>
        <w:t>AOP 518</w:t>
      </w:r>
      <w:r w:rsidRPr="00695843">
        <w:rPr>
          <w:rFonts w:ascii="Arial" w:hAnsi="Arial" w:cs="Arial"/>
          <w:sz w:val="22"/>
          <w:szCs w:val="22"/>
        </w:rPr>
        <w:tab/>
        <w:t>Izdaci za financijsku imovinu i otplate zajmova u 201</w:t>
      </w:r>
      <w:r w:rsidR="009819E2" w:rsidRPr="00695843">
        <w:rPr>
          <w:rFonts w:ascii="Arial" w:hAnsi="Arial" w:cs="Arial"/>
          <w:sz w:val="22"/>
          <w:szCs w:val="22"/>
        </w:rPr>
        <w:t>8</w:t>
      </w:r>
      <w:r w:rsidRPr="00695843">
        <w:rPr>
          <w:rFonts w:ascii="Arial" w:hAnsi="Arial" w:cs="Arial"/>
          <w:sz w:val="22"/>
          <w:szCs w:val="22"/>
        </w:rPr>
        <w:t>. godin</w:t>
      </w:r>
      <w:r w:rsidR="001312D5" w:rsidRPr="00695843">
        <w:rPr>
          <w:rFonts w:ascii="Arial" w:hAnsi="Arial" w:cs="Arial"/>
          <w:sz w:val="22"/>
          <w:szCs w:val="22"/>
        </w:rPr>
        <w:t>i</w:t>
      </w:r>
      <w:r w:rsidRPr="00695843">
        <w:rPr>
          <w:rFonts w:ascii="Arial" w:hAnsi="Arial" w:cs="Arial"/>
          <w:sz w:val="22"/>
          <w:szCs w:val="22"/>
        </w:rPr>
        <w:t xml:space="preserve"> </w:t>
      </w:r>
    </w:p>
    <w:p w:rsidR="001312D5" w:rsidRPr="00695843" w:rsidRDefault="001312D5" w:rsidP="009819E2">
      <w:pPr>
        <w:ind w:left="283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ostvareni su u iznosu od </w:t>
      </w:r>
      <w:r w:rsidR="001B2300">
        <w:rPr>
          <w:rFonts w:ascii="Arial" w:hAnsi="Arial" w:cs="Arial"/>
          <w:sz w:val="22"/>
          <w:szCs w:val="22"/>
        </w:rPr>
        <w:t>3.502.341</w:t>
      </w:r>
      <w:r w:rsidRPr="00695843">
        <w:rPr>
          <w:rFonts w:ascii="Arial" w:hAnsi="Arial" w:cs="Arial"/>
          <w:sz w:val="22"/>
          <w:szCs w:val="22"/>
        </w:rPr>
        <w:t xml:space="preserve"> kuna i odnose se na otplat</w:t>
      </w:r>
      <w:r w:rsidR="00404D8E" w:rsidRPr="00695843">
        <w:rPr>
          <w:rFonts w:ascii="Arial" w:hAnsi="Arial" w:cs="Arial"/>
          <w:sz w:val="22"/>
          <w:szCs w:val="22"/>
        </w:rPr>
        <w:t>e</w:t>
      </w:r>
      <w:r w:rsidRPr="00695843">
        <w:rPr>
          <w:rFonts w:ascii="Arial" w:hAnsi="Arial" w:cs="Arial"/>
          <w:sz w:val="22"/>
          <w:szCs w:val="22"/>
        </w:rPr>
        <w:t xml:space="preserve"> </w:t>
      </w:r>
      <w:r w:rsidR="009819E2" w:rsidRPr="00695843">
        <w:rPr>
          <w:rFonts w:ascii="Arial" w:hAnsi="Arial" w:cs="Arial"/>
          <w:sz w:val="22"/>
          <w:szCs w:val="22"/>
        </w:rPr>
        <w:t>dugoročnih kredita</w:t>
      </w:r>
      <w:r w:rsidR="004B7DDD" w:rsidRPr="00695843">
        <w:rPr>
          <w:rFonts w:ascii="Arial" w:hAnsi="Arial" w:cs="Arial"/>
          <w:sz w:val="22"/>
          <w:szCs w:val="22"/>
        </w:rPr>
        <w:t xml:space="preserve"> od kreditnih institucija izvan javnog sektora - Zagrebačka banka </w:t>
      </w:r>
      <w:proofErr w:type="spellStart"/>
      <w:r w:rsidR="004B7DDD" w:rsidRPr="00695843">
        <w:rPr>
          <w:rFonts w:ascii="Arial" w:hAnsi="Arial" w:cs="Arial"/>
          <w:sz w:val="22"/>
          <w:szCs w:val="22"/>
        </w:rPr>
        <w:t>d.d</w:t>
      </w:r>
      <w:proofErr w:type="spellEnd"/>
      <w:r w:rsidR="004B7DDD" w:rsidRPr="00695843">
        <w:rPr>
          <w:rFonts w:ascii="Arial" w:hAnsi="Arial" w:cs="Arial"/>
          <w:sz w:val="22"/>
          <w:szCs w:val="22"/>
        </w:rPr>
        <w:t xml:space="preserve">., Privredna banka Zagreb </w:t>
      </w:r>
      <w:proofErr w:type="spellStart"/>
      <w:r w:rsidR="004B7DDD" w:rsidRPr="00695843">
        <w:rPr>
          <w:rFonts w:ascii="Arial" w:hAnsi="Arial" w:cs="Arial"/>
          <w:sz w:val="22"/>
          <w:szCs w:val="22"/>
        </w:rPr>
        <w:t>d.d</w:t>
      </w:r>
      <w:proofErr w:type="spellEnd"/>
      <w:r w:rsidR="004B7DDD" w:rsidRPr="00695843">
        <w:rPr>
          <w:rFonts w:ascii="Arial" w:hAnsi="Arial" w:cs="Arial"/>
          <w:sz w:val="22"/>
          <w:szCs w:val="22"/>
        </w:rPr>
        <w:t xml:space="preserve">., Splitska banka </w:t>
      </w:r>
      <w:proofErr w:type="spellStart"/>
      <w:r w:rsidR="004B7DDD" w:rsidRPr="00695843">
        <w:rPr>
          <w:rFonts w:ascii="Arial" w:hAnsi="Arial" w:cs="Arial"/>
          <w:sz w:val="22"/>
          <w:szCs w:val="22"/>
        </w:rPr>
        <w:t>d.d</w:t>
      </w:r>
      <w:proofErr w:type="spellEnd"/>
      <w:r w:rsidR="004B7DDD" w:rsidRPr="00695843">
        <w:rPr>
          <w:rFonts w:ascii="Arial" w:hAnsi="Arial" w:cs="Arial"/>
          <w:sz w:val="22"/>
          <w:szCs w:val="22"/>
        </w:rPr>
        <w:t>.</w:t>
      </w:r>
      <w:r w:rsidR="007C696B" w:rsidRPr="0069584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C696B" w:rsidRPr="00695843">
        <w:rPr>
          <w:rFonts w:ascii="Arial" w:hAnsi="Arial" w:cs="Arial"/>
          <w:sz w:val="22"/>
          <w:szCs w:val="22"/>
        </w:rPr>
        <w:t>Addiko</w:t>
      </w:r>
      <w:proofErr w:type="spellEnd"/>
      <w:r w:rsidR="007C696B" w:rsidRPr="00695843">
        <w:rPr>
          <w:rFonts w:ascii="Arial" w:hAnsi="Arial" w:cs="Arial"/>
          <w:sz w:val="22"/>
          <w:szCs w:val="22"/>
        </w:rPr>
        <w:t xml:space="preserve"> banka </w:t>
      </w:r>
      <w:proofErr w:type="spellStart"/>
      <w:r w:rsidR="007C696B" w:rsidRPr="00695843">
        <w:rPr>
          <w:rFonts w:ascii="Arial" w:hAnsi="Arial" w:cs="Arial"/>
          <w:sz w:val="22"/>
          <w:szCs w:val="22"/>
        </w:rPr>
        <w:t>d.d</w:t>
      </w:r>
      <w:proofErr w:type="spellEnd"/>
      <w:r w:rsidR="007C696B" w:rsidRPr="00695843">
        <w:rPr>
          <w:rFonts w:ascii="Arial" w:hAnsi="Arial" w:cs="Arial"/>
          <w:sz w:val="22"/>
          <w:szCs w:val="22"/>
        </w:rPr>
        <w:t xml:space="preserve">. </w:t>
      </w:r>
      <w:r w:rsidR="001B2300">
        <w:rPr>
          <w:rFonts w:ascii="Arial" w:hAnsi="Arial" w:cs="Arial"/>
          <w:sz w:val="22"/>
          <w:szCs w:val="22"/>
        </w:rPr>
        <w:t>kod Grada Kastva (k</w:t>
      </w:r>
      <w:r w:rsidR="007C696B" w:rsidRPr="00695843">
        <w:rPr>
          <w:rFonts w:ascii="Arial" w:hAnsi="Arial" w:cs="Arial"/>
          <w:sz w:val="22"/>
          <w:szCs w:val="22"/>
        </w:rPr>
        <w:t>redit u Splitskoj banci započeo je s otplatom u 2018. godini</w:t>
      </w:r>
      <w:r w:rsidR="001B2300">
        <w:rPr>
          <w:rFonts w:ascii="Arial" w:hAnsi="Arial" w:cs="Arial"/>
          <w:sz w:val="22"/>
          <w:szCs w:val="22"/>
        </w:rPr>
        <w:t>) te kod p</w:t>
      </w:r>
      <w:r w:rsidR="00AD1ADE">
        <w:rPr>
          <w:rFonts w:ascii="Arial" w:hAnsi="Arial" w:cs="Arial"/>
          <w:sz w:val="22"/>
          <w:szCs w:val="22"/>
        </w:rPr>
        <w:t>roračunsk</w:t>
      </w:r>
      <w:r w:rsidR="001B2300">
        <w:rPr>
          <w:rFonts w:ascii="Arial" w:hAnsi="Arial" w:cs="Arial"/>
          <w:sz w:val="22"/>
          <w:szCs w:val="22"/>
        </w:rPr>
        <w:t>og</w:t>
      </w:r>
      <w:r w:rsidR="00AD1ADE">
        <w:rPr>
          <w:rFonts w:ascii="Arial" w:hAnsi="Arial" w:cs="Arial"/>
          <w:sz w:val="22"/>
          <w:szCs w:val="22"/>
        </w:rPr>
        <w:t xml:space="preserve"> korisnik</w:t>
      </w:r>
      <w:r w:rsidR="001B2300">
        <w:rPr>
          <w:rFonts w:ascii="Arial" w:hAnsi="Arial" w:cs="Arial"/>
          <w:sz w:val="22"/>
          <w:szCs w:val="22"/>
        </w:rPr>
        <w:t>a</w:t>
      </w:r>
      <w:r w:rsidR="00AD1ADE">
        <w:rPr>
          <w:rFonts w:ascii="Arial" w:hAnsi="Arial" w:cs="Arial"/>
          <w:sz w:val="22"/>
          <w:szCs w:val="22"/>
        </w:rPr>
        <w:t xml:space="preserve"> iznosu </w:t>
      </w:r>
      <w:r w:rsidR="001B2300">
        <w:rPr>
          <w:rFonts w:ascii="Arial" w:hAnsi="Arial" w:cs="Arial"/>
          <w:sz w:val="22"/>
          <w:szCs w:val="22"/>
        </w:rPr>
        <w:t xml:space="preserve">21.827 kuna za otplatu </w:t>
      </w:r>
      <w:r w:rsidR="00D34B19">
        <w:rPr>
          <w:rFonts w:ascii="Arial" w:hAnsi="Arial" w:cs="Arial"/>
          <w:sz w:val="22"/>
          <w:szCs w:val="22"/>
        </w:rPr>
        <w:t xml:space="preserve">po </w:t>
      </w:r>
      <w:r w:rsidR="00D34B19">
        <w:rPr>
          <w:rFonts w:ascii="Arial" w:hAnsi="Arial" w:cs="Arial"/>
          <w:sz w:val="22"/>
          <w:szCs w:val="22"/>
        </w:rPr>
        <w:lastRenderedPageBreak/>
        <w:t xml:space="preserve">financijskom </w:t>
      </w:r>
      <w:proofErr w:type="spellStart"/>
      <w:r w:rsidR="00D34B19">
        <w:rPr>
          <w:rFonts w:ascii="Arial" w:hAnsi="Arial" w:cs="Arial"/>
          <w:sz w:val="22"/>
          <w:szCs w:val="22"/>
        </w:rPr>
        <w:t>leasingu</w:t>
      </w:r>
      <w:proofErr w:type="spellEnd"/>
      <w:r w:rsidR="00D34B19">
        <w:rPr>
          <w:rFonts w:ascii="Arial" w:hAnsi="Arial" w:cs="Arial"/>
          <w:sz w:val="22"/>
          <w:szCs w:val="22"/>
        </w:rPr>
        <w:t>. Grad Kastav povećao je iznos temeljnog kapitala u Žičara Učka d.o.o. za 24.000 kuna.</w:t>
      </w:r>
    </w:p>
    <w:p w:rsidR="007C696B" w:rsidRPr="00695843" w:rsidRDefault="007C696B" w:rsidP="009819E2">
      <w:pPr>
        <w:ind w:left="2832"/>
        <w:jc w:val="both"/>
        <w:rPr>
          <w:rFonts w:ascii="Arial" w:hAnsi="Arial" w:cs="Arial"/>
          <w:sz w:val="22"/>
          <w:szCs w:val="22"/>
        </w:rPr>
      </w:pPr>
    </w:p>
    <w:p w:rsidR="00F865E2" w:rsidRPr="00695843" w:rsidRDefault="00F865E2" w:rsidP="0042510F">
      <w:pPr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F865E2" w:rsidRDefault="00F865E2" w:rsidP="005031CD">
      <w:pPr>
        <w:ind w:left="2835" w:hanging="2829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</w:t>
      </w:r>
      <w:r w:rsidR="00404D8E" w:rsidRPr="00695843">
        <w:rPr>
          <w:rFonts w:ascii="Arial" w:hAnsi="Arial" w:cs="Arial"/>
          <w:b/>
          <w:sz w:val="22"/>
          <w:szCs w:val="22"/>
        </w:rPr>
        <w:t>7</w:t>
      </w:r>
      <w:r w:rsidR="001812F3">
        <w:rPr>
          <w:rFonts w:ascii="Arial" w:hAnsi="Arial" w:cs="Arial"/>
          <w:sz w:val="22"/>
          <w:szCs w:val="22"/>
        </w:rPr>
        <w:t xml:space="preserve">  </w:t>
      </w:r>
      <w:r w:rsidRPr="00695843">
        <w:rPr>
          <w:rFonts w:ascii="Arial" w:hAnsi="Arial" w:cs="Arial"/>
          <w:sz w:val="22"/>
          <w:szCs w:val="22"/>
        </w:rPr>
        <w:t>AOP 28</w:t>
      </w:r>
      <w:r w:rsidR="00404D8E" w:rsidRPr="00695843">
        <w:rPr>
          <w:rFonts w:ascii="Arial" w:hAnsi="Arial" w:cs="Arial"/>
          <w:sz w:val="22"/>
          <w:szCs w:val="22"/>
        </w:rPr>
        <w:t>2</w:t>
      </w:r>
      <w:r w:rsidR="002F4092">
        <w:rPr>
          <w:rFonts w:ascii="Arial" w:hAnsi="Arial" w:cs="Arial"/>
          <w:sz w:val="22"/>
          <w:szCs w:val="22"/>
        </w:rPr>
        <w:t xml:space="preserve"> i 283</w:t>
      </w:r>
      <w:r w:rsidRPr="00695843">
        <w:rPr>
          <w:rFonts w:ascii="Arial" w:hAnsi="Arial" w:cs="Arial"/>
          <w:sz w:val="22"/>
          <w:szCs w:val="22"/>
        </w:rPr>
        <w:tab/>
      </w:r>
      <w:r w:rsidR="00404D8E" w:rsidRPr="00695843">
        <w:rPr>
          <w:rFonts w:ascii="Arial" w:hAnsi="Arial" w:cs="Arial"/>
          <w:sz w:val="22"/>
          <w:szCs w:val="22"/>
        </w:rPr>
        <w:t>Viš</w:t>
      </w:r>
      <w:r w:rsidRPr="00695843">
        <w:rPr>
          <w:rFonts w:ascii="Arial" w:hAnsi="Arial" w:cs="Arial"/>
          <w:sz w:val="22"/>
          <w:szCs w:val="22"/>
        </w:rPr>
        <w:t>ak prihoda poslovanja u 201</w:t>
      </w:r>
      <w:r w:rsidR="0017034C" w:rsidRPr="00695843">
        <w:rPr>
          <w:rFonts w:ascii="Arial" w:hAnsi="Arial" w:cs="Arial"/>
          <w:sz w:val="22"/>
          <w:szCs w:val="22"/>
        </w:rPr>
        <w:t>8</w:t>
      </w:r>
      <w:r w:rsidRPr="00695843">
        <w:rPr>
          <w:rFonts w:ascii="Arial" w:hAnsi="Arial" w:cs="Arial"/>
          <w:sz w:val="22"/>
          <w:szCs w:val="22"/>
        </w:rPr>
        <w:t>. godin</w:t>
      </w:r>
      <w:r w:rsidR="00404D8E" w:rsidRPr="00695843">
        <w:rPr>
          <w:rFonts w:ascii="Arial" w:hAnsi="Arial" w:cs="Arial"/>
          <w:sz w:val="22"/>
          <w:szCs w:val="22"/>
        </w:rPr>
        <w:t xml:space="preserve">i  </w:t>
      </w:r>
      <w:r w:rsidRPr="00695843">
        <w:rPr>
          <w:rFonts w:ascii="Arial" w:hAnsi="Arial" w:cs="Arial"/>
          <w:sz w:val="22"/>
          <w:szCs w:val="22"/>
        </w:rPr>
        <w:t>iznosi</w:t>
      </w:r>
      <w:r w:rsidR="001812F3">
        <w:rPr>
          <w:rFonts w:ascii="Arial" w:hAnsi="Arial" w:cs="Arial"/>
          <w:sz w:val="22"/>
          <w:szCs w:val="22"/>
        </w:rPr>
        <w:t xml:space="preserve"> 8.734.274 kun</w:t>
      </w:r>
      <w:r w:rsidR="002F4092">
        <w:rPr>
          <w:rFonts w:ascii="Arial" w:hAnsi="Arial" w:cs="Arial"/>
          <w:sz w:val="22"/>
          <w:szCs w:val="22"/>
        </w:rPr>
        <w:t>a</w:t>
      </w:r>
      <w:r w:rsidR="001812F3">
        <w:rPr>
          <w:rFonts w:ascii="Arial" w:hAnsi="Arial" w:cs="Arial"/>
          <w:sz w:val="22"/>
          <w:szCs w:val="22"/>
        </w:rPr>
        <w:t xml:space="preserve"> od čega</w:t>
      </w:r>
      <w:r w:rsidR="002F4092">
        <w:rPr>
          <w:rFonts w:ascii="Arial" w:hAnsi="Arial" w:cs="Arial"/>
          <w:sz w:val="22"/>
          <w:szCs w:val="22"/>
        </w:rPr>
        <w:t xml:space="preserve"> </w:t>
      </w:r>
      <w:r w:rsidR="0017034C" w:rsidRPr="00695843">
        <w:rPr>
          <w:rFonts w:ascii="Arial" w:hAnsi="Arial" w:cs="Arial"/>
          <w:sz w:val="22"/>
          <w:szCs w:val="22"/>
        </w:rPr>
        <w:t>9.307.442</w:t>
      </w:r>
      <w:r w:rsidRPr="00695843">
        <w:rPr>
          <w:rFonts w:ascii="Arial" w:hAnsi="Arial" w:cs="Arial"/>
          <w:sz w:val="22"/>
          <w:szCs w:val="22"/>
        </w:rPr>
        <w:t xml:space="preserve"> kuna</w:t>
      </w:r>
      <w:r w:rsidR="001812F3">
        <w:rPr>
          <w:rFonts w:ascii="Arial" w:hAnsi="Arial" w:cs="Arial"/>
          <w:sz w:val="22"/>
          <w:szCs w:val="22"/>
        </w:rPr>
        <w:t xml:space="preserve"> višak prihoda kod Grada Kastva te </w:t>
      </w:r>
      <w:r w:rsidR="00186730">
        <w:rPr>
          <w:rFonts w:ascii="Arial" w:hAnsi="Arial" w:cs="Arial"/>
          <w:sz w:val="22"/>
          <w:szCs w:val="22"/>
        </w:rPr>
        <w:t>69.881 kuna manjak kod proračunskog korisnika</w:t>
      </w:r>
      <w:r w:rsidRPr="00695843">
        <w:rPr>
          <w:rFonts w:ascii="Arial" w:hAnsi="Arial" w:cs="Arial"/>
          <w:sz w:val="22"/>
          <w:szCs w:val="22"/>
        </w:rPr>
        <w:t>.</w:t>
      </w:r>
      <w:r w:rsidR="002F4092">
        <w:rPr>
          <w:rFonts w:ascii="Arial" w:hAnsi="Arial" w:cs="Arial"/>
          <w:sz w:val="22"/>
          <w:szCs w:val="22"/>
        </w:rPr>
        <w:t xml:space="preserve"> </w:t>
      </w:r>
    </w:p>
    <w:p w:rsidR="005031CD" w:rsidRPr="00695843" w:rsidRDefault="005031CD" w:rsidP="005031CD">
      <w:pPr>
        <w:ind w:left="2835" w:hanging="2829"/>
        <w:jc w:val="both"/>
        <w:rPr>
          <w:rFonts w:ascii="Arial" w:hAnsi="Arial" w:cs="Arial"/>
          <w:sz w:val="22"/>
          <w:szCs w:val="22"/>
        </w:rPr>
      </w:pPr>
    </w:p>
    <w:p w:rsidR="00F865E2" w:rsidRPr="00695843" w:rsidRDefault="00F865E2" w:rsidP="0042510F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399</w:t>
      </w:r>
      <w:r w:rsidRPr="00695843">
        <w:rPr>
          <w:rFonts w:ascii="Arial" w:hAnsi="Arial" w:cs="Arial"/>
          <w:sz w:val="22"/>
          <w:szCs w:val="22"/>
        </w:rPr>
        <w:tab/>
        <w:t>Manjak prihoda od nefinancijske imovine u 201</w:t>
      </w:r>
      <w:r w:rsidR="0017034C" w:rsidRPr="00695843">
        <w:rPr>
          <w:rFonts w:ascii="Arial" w:hAnsi="Arial" w:cs="Arial"/>
          <w:sz w:val="22"/>
          <w:szCs w:val="22"/>
        </w:rPr>
        <w:t>8</w:t>
      </w:r>
      <w:r w:rsidRPr="00695843">
        <w:rPr>
          <w:rFonts w:ascii="Arial" w:hAnsi="Arial" w:cs="Arial"/>
          <w:sz w:val="22"/>
          <w:szCs w:val="22"/>
        </w:rPr>
        <w:t>. godin</w:t>
      </w:r>
      <w:r w:rsidR="00404D8E" w:rsidRPr="00695843">
        <w:rPr>
          <w:rFonts w:ascii="Arial" w:hAnsi="Arial" w:cs="Arial"/>
          <w:sz w:val="22"/>
          <w:szCs w:val="22"/>
        </w:rPr>
        <w:t>i</w:t>
      </w:r>
      <w:r w:rsidRPr="00695843">
        <w:rPr>
          <w:rFonts w:ascii="Arial" w:hAnsi="Arial" w:cs="Arial"/>
          <w:sz w:val="22"/>
          <w:szCs w:val="22"/>
        </w:rPr>
        <w:t xml:space="preserve"> iznosi </w:t>
      </w:r>
      <w:r w:rsidR="002F4092">
        <w:rPr>
          <w:rFonts w:ascii="Arial" w:hAnsi="Arial" w:cs="Arial"/>
          <w:sz w:val="22"/>
          <w:szCs w:val="22"/>
        </w:rPr>
        <w:t xml:space="preserve">9.705.397 kuna od čega manjak kod Grada Kastva </w:t>
      </w:r>
      <w:r w:rsidR="0017034C" w:rsidRPr="00695843">
        <w:rPr>
          <w:rFonts w:ascii="Arial" w:hAnsi="Arial" w:cs="Arial"/>
          <w:sz w:val="22"/>
          <w:szCs w:val="22"/>
        </w:rPr>
        <w:t>9.607.943</w:t>
      </w:r>
      <w:r w:rsidRPr="00695843">
        <w:rPr>
          <w:rFonts w:ascii="Arial" w:hAnsi="Arial" w:cs="Arial"/>
          <w:sz w:val="22"/>
          <w:szCs w:val="22"/>
        </w:rPr>
        <w:t xml:space="preserve"> kuna</w:t>
      </w:r>
      <w:r w:rsidR="00CE672B">
        <w:rPr>
          <w:rFonts w:ascii="Arial" w:hAnsi="Arial" w:cs="Arial"/>
          <w:sz w:val="22"/>
          <w:szCs w:val="22"/>
        </w:rPr>
        <w:t xml:space="preserve"> te kod proračunskog korisnika</w:t>
      </w:r>
      <w:r w:rsidR="002F4092">
        <w:rPr>
          <w:rFonts w:ascii="Arial" w:hAnsi="Arial" w:cs="Arial"/>
          <w:sz w:val="22"/>
          <w:szCs w:val="22"/>
        </w:rPr>
        <w:t xml:space="preserve"> </w:t>
      </w:r>
      <w:r w:rsidR="00CE672B">
        <w:rPr>
          <w:rFonts w:ascii="Arial" w:hAnsi="Arial" w:cs="Arial"/>
          <w:sz w:val="22"/>
          <w:szCs w:val="22"/>
        </w:rPr>
        <w:t>97.454 kuna</w:t>
      </w:r>
      <w:r w:rsidRPr="00695843">
        <w:rPr>
          <w:rFonts w:ascii="Arial" w:hAnsi="Arial" w:cs="Arial"/>
          <w:sz w:val="22"/>
          <w:szCs w:val="22"/>
        </w:rPr>
        <w:t xml:space="preserve">. </w:t>
      </w:r>
    </w:p>
    <w:p w:rsidR="00404D8E" w:rsidRPr="00695843" w:rsidRDefault="00404D8E" w:rsidP="0042510F">
      <w:pPr>
        <w:ind w:left="2832" w:hanging="1422"/>
        <w:jc w:val="both"/>
        <w:rPr>
          <w:rFonts w:ascii="Arial" w:hAnsi="Arial" w:cs="Arial"/>
          <w:sz w:val="22"/>
          <w:szCs w:val="22"/>
        </w:rPr>
      </w:pPr>
    </w:p>
    <w:p w:rsidR="00F865E2" w:rsidRPr="00695843" w:rsidRDefault="0017034C" w:rsidP="0042510F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626</w:t>
      </w:r>
      <w:r w:rsidR="00F865E2"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>Manjak</w:t>
      </w:r>
      <w:r w:rsidR="00F865E2" w:rsidRPr="00695843">
        <w:rPr>
          <w:rFonts w:ascii="Arial" w:hAnsi="Arial" w:cs="Arial"/>
          <w:sz w:val="22"/>
          <w:szCs w:val="22"/>
        </w:rPr>
        <w:t xml:space="preserve"> primitaka od financijske imovine u </w:t>
      </w:r>
      <w:r w:rsidR="00404D8E" w:rsidRPr="00695843">
        <w:rPr>
          <w:rFonts w:ascii="Arial" w:hAnsi="Arial" w:cs="Arial"/>
          <w:sz w:val="22"/>
          <w:szCs w:val="22"/>
        </w:rPr>
        <w:t>201</w:t>
      </w:r>
      <w:r w:rsidRPr="00695843">
        <w:rPr>
          <w:rFonts w:ascii="Arial" w:hAnsi="Arial" w:cs="Arial"/>
          <w:sz w:val="22"/>
          <w:szCs w:val="22"/>
        </w:rPr>
        <w:t>8</w:t>
      </w:r>
      <w:r w:rsidR="00404D8E" w:rsidRPr="00695843">
        <w:rPr>
          <w:rFonts w:ascii="Arial" w:hAnsi="Arial" w:cs="Arial"/>
          <w:sz w:val="22"/>
          <w:szCs w:val="22"/>
        </w:rPr>
        <w:t>. godini</w:t>
      </w:r>
      <w:r w:rsidR="00F865E2" w:rsidRPr="00695843">
        <w:rPr>
          <w:rFonts w:ascii="Arial" w:hAnsi="Arial" w:cs="Arial"/>
          <w:sz w:val="22"/>
          <w:szCs w:val="22"/>
        </w:rPr>
        <w:t xml:space="preserve"> iznosi </w:t>
      </w:r>
      <w:r w:rsidR="00CE672B">
        <w:rPr>
          <w:rFonts w:ascii="Arial" w:hAnsi="Arial" w:cs="Arial"/>
          <w:sz w:val="22"/>
          <w:szCs w:val="22"/>
        </w:rPr>
        <w:t xml:space="preserve">3.524.168 kuna od čega iznos od </w:t>
      </w:r>
      <w:r w:rsidRPr="00695843">
        <w:rPr>
          <w:rFonts w:ascii="Arial" w:hAnsi="Arial" w:cs="Arial"/>
          <w:sz w:val="22"/>
          <w:szCs w:val="22"/>
        </w:rPr>
        <w:t>3.502.341</w:t>
      </w:r>
      <w:r w:rsidR="00F865E2" w:rsidRPr="00695843">
        <w:rPr>
          <w:rFonts w:ascii="Arial" w:hAnsi="Arial" w:cs="Arial"/>
          <w:sz w:val="22"/>
          <w:szCs w:val="22"/>
        </w:rPr>
        <w:t xml:space="preserve"> kuna</w:t>
      </w:r>
      <w:r w:rsidR="00CE672B">
        <w:rPr>
          <w:rFonts w:ascii="Arial" w:hAnsi="Arial" w:cs="Arial"/>
          <w:sz w:val="22"/>
          <w:szCs w:val="22"/>
        </w:rPr>
        <w:t xml:space="preserve"> kod Grada Kastva te 21.827 kuna </w:t>
      </w:r>
      <w:r w:rsidR="0088740C">
        <w:rPr>
          <w:rFonts w:ascii="Arial" w:hAnsi="Arial" w:cs="Arial"/>
          <w:sz w:val="22"/>
          <w:szCs w:val="22"/>
        </w:rPr>
        <w:t>kod proračunskog korisnika</w:t>
      </w:r>
      <w:r w:rsidR="00F865E2" w:rsidRPr="00695843">
        <w:rPr>
          <w:rFonts w:ascii="Arial" w:hAnsi="Arial" w:cs="Arial"/>
          <w:sz w:val="22"/>
          <w:szCs w:val="22"/>
        </w:rPr>
        <w:t>.</w:t>
      </w:r>
    </w:p>
    <w:p w:rsidR="00F865E2" w:rsidRPr="00695843" w:rsidRDefault="00F865E2" w:rsidP="0042510F">
      <w:pPr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F865E2" w:rsidRPr="00695843" w:rsidRDefault="00F865E2" w:rsidP="0042510F">
      <w:pPr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F865E2" w:rsidRPr="00695843" w:rsidRDefault="00F865E2" w:rsidP="0042510F">
      <w:pPr>
        <w:ind w:left="1410" w:hanging="1410"/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F865E2" w:rsidRPr="00695843" w:rsidRDefault="00F865E2" w:rsidP="000A7255">
      <w:pPr>
        <w:ind w:left="2835" w:hanging="2835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</w:t>
      </w:r>
      <w:r w:rsidR="007844C6" w:rsidRPr="00695843">
        <w:rPr>
          <w:rFonts w:ascii="Arial" w:hAnsi="Arial" w:cs="Arial"/>
          <w:b/>
          <w:sz w:val="22"/>
          <w:szCs w:val="22"/>
        </w:rPr>
        <w:t>8</w:t>
      </w:r>
      <w:r w:rsidR="000A7255">
        <w:rPr>
          <w:rFonts w:ascii="Arial" w:hAnsi="Arial" w:cs="Arial"/>
          <w:sz w:val="22"/>
          <w:szCs w:val="22"/>
        </w:rPr>
        <w:t xml:space="preserve">  </w:t>
      </w:r>
      <w:r w:rsidRPr="00695843">
        <w:rPr>
          <w:rFonts w:ascii="Arial" w:hAnsi="Arial" w:cs="Arial"/>
          <w:sz w:val="22"/>
          <w:szCs w:val="22"/>
        </w:rPr>
        <w:t>AOP 629</w:t>
      </w:r>
      <w:r w:rsidRPr="00695843">
        <w:rPr>
          <w:rFonts w:ascii="Arial" w:hAnsi="Arial" w:cs="Arial"/>
          <w:sz w:val="22"/>
          <w:szCs w:val="22"/>
        </w:rPr>
        <w:tab/>
        <w:t xml:space="preserve">Ukupni prihodi i primici ostvareni su u iznosu od </w:t>
      </w:r>
      <w:r w:rsidR="0024491B">
        <w:rPr>
          <w:rFonts w:ascii="Arial" w:hAnsi="Arial" w:cs="Arial"/>
          <w:sz w:val="22"/>
          <w:szCs w:val="22"/>
        </w:rPr>
        <w:t>48.284.761</w:t>
      </w:r>
      <w:r w:rsidRPr="00695843">
        <w:rPr>
          <w:rFonts w:ascii="Arial" w:hAnsi="Arial" w:cs="Arial"/>
          <w:sz w:val="22"/>
          <w:szCs w:val="22"/>
        </w:rPr>
        <w:t xml:space="preserve"> </w:t>
      </w:r>
      <w:r w:rsidR="000A7255">
        <w:rPr>
          <w:rFonts w:ascii="Arial" w:hAnsi="Arial" w:cs="Arial"/>
          <w:sz w:val="22"/>
          <w:szCs w:val="22"/>
        </w:rPr>
        <w:t xml:space="preserve"> kuna </w:t>
      </w:r>
      <w:r w:rsidRPr="00695843">
        <w:rPr>
          <w:rFonts w:ascii="Arial" w:hAnsi="Arial" w:cs="Arial"/>
          <w:sz w:val="22"/>
          <w:szCs w:val="22"/>
        </w:rPr>
        <w:t xml:space="preserve">ili </w:t>
      </w:r>
      <w:r w:rsidR="0024491B">
        <w:rPr>
          <w:rFonts w:ascii="Arial" w:hAnsi="Arial" w:cs="Arial"/>
          <w:sz w:val="22"/>
          <w:szCs w:val="22"/>
        </w:rPr>
        <w:t>7</w:t>
      </w:r>
      <w:r w:rsidR="007844C6" w:rsidRPr="006958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44C6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7844C6" w:rsidRPr="00695843">
        <w:rPr>
          <w:rFonts w:ascii="Arial" w:hAnsi="Arial" w:cs="Arial"/>
          <w:sz w:val="22"/>
          <w:szCs w:val="22"/>
        </w:rPr>
        <w:t>.</w:t>
      </w:r>
      <w:r w:rsidRPr="00695843">
        <w:rPr>
          <w:rFonts w:ascii="Arial" w:hAnsi="Arial" w:cs="Arial"/>
          <w:sz w:val="22"/>
          <w:szCs w:val="22"/>
        </w:rPr>
        <w:t xml:space="preserve"> manje u odnosu na </w:t>
      </w:r>
      <w:r w:rsidR="00404D8E" w:rsidRPr="00695843">
        <w:rPr>
          <w:rFonts w:ascii="Arial" w:hAnsi="Arial" w:cs="Arial"/>
          <w:sz w:val="22"/>
          <w:szCs w:val="22"/>
        </w:rPr>
        <w:t>prethodnu</w:t>
      </w:r>
      <w:r w:rsidRPr="00695843">
        <w:rPr>
          <w:rFonts w:ascii="Arial" w:hAnsi="Arial" w:cs="Arial"/>
          <w:sz w:val="22"/>
          <w:szCs w:val="22"/>
        </w:rPr>
        <w:t xml:space="preserve"> godin</w:t>
      </w:r>
      <w:r w:rsidR="00404D8E" w:rsidRPr="00695843">
        <w:rPr>
          <w:rFonts w:ascii="Arial" w:hAnsi="Arial" w:cs="Arial"/>
          <w:sz w:val="22"/>
          <w:szCs w:val="22"/>
        </w:rPr>
        <w:t>u</w:t>
      </w:r>
      <w:r w:rsidRPr="00695843">
        <w:rPr>
          <w:rFonts w:ascii="Arial" w:hAnsi="Arial" w:cs="Arial"/>
          <w:sz w:val="22"/>
          <w:szCs w:val="22"/>
        </w:rPr>
        <w:t>.</w:t>
      </w:r>
    </w:p>
    <w:p w:rsidR="00F865E2" w:rsidRPr="00695843" w:rsidRDefault="00F865E2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F865E2" w:rsidRPr="00695843" w:rsidRDefault="000A7255" w:rsidP="001812F3">
      <w:pPr>
        <w:ind w:left="2835" w:hanging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F865E2" w:rsidRPr="00695843">
        <w:rPr>
          <w:rFonts w:ascii="Arial" w:hAnsi="Arial" w:cs="Arial"/>
          <w:sz w:val="22"/>
          <w:szCs w:val="22"/>
        </w:rPr>
        <w:t>AOP 630</w:t>
      </w:r>
      <w:r w:rsidR="00F865E2" w:rsidRPr="00695843">
        <w:rPr>
          <w:rFonts w:ascii="Arial" w:hAnsi="Arial" w:cs="Arial"/>
          <w:sz w:val="22"/>
          <w:szCs w:val="22"/>
        </w:rPr>
        <w:tab/>
        <w:t xml:space="preserve">Ukupni rashodi i izdaci ostvareni su u iznosu od </w:t>
      </w:r>
      <w:r w:rsidR="0024491B">
        <w:rPr>
          <w:rFonts w:ascii="Arial" w:hAnsi="Arial" w:cs="Arial"/>
          <w:sz w:val="22"/>
          <w:szCs w:val="22"/>
        </w:rPr>
        <w:t>52.780.052</w:t>
      </w:r>
      <w:r w:rsidR="00F865E2" w:rsidRPr="00695843">
        <w:rPr>
          <w:rFonts w:ascii="Arial" w:hAnsi="Arial" w:cs="Arial"/>
          <w:sz w:val="22"/>
          <w:szCs w:val="22"/>
        </w:rPr>
        <w:t xml:space="preserve"> kun</w:t>
      </w:r>
      <w:r w:rsidR="001812F3">
        <w:rPr>
          <w:rFonts w:ascii="Arial" w:hAnsi="Arial" w:cs="Arial"/>
          <w:sz w:val="22"/>
          <w:szCs w:val="22"/>
        </w:rPr>
        <w:t xml:space="preserve">a </w:t>
      </w:r>
      <w:r w:rsidR="00404D8E" w:rsidRPr="00695843">
        <w:rPr>
          <w:rFonts w:ascii="Arial" w:hAnsi="Arial" w:cs="Arial"/>
          <w:sz w:val="22"/>
          <w:szCs w:val="22"/>
        </w:rPr>
        <w:t xml:space="preserve">ili </w:t>
      </w:r>
      <w:r w:rsidR="0024491B">
        <w:rPr>
          <w:rFonts w:ascii="Arial" w:hAnsi="Arial" w:cs="Arial"/>
          <w:sz w:val="22"/>
          <w:szCs w:val="22"/>
        </w:rPr>
        <w:t>7,1</w:t>
      </w:r>
      <w:r w:rsidR="007844C6" w:rsidRPr="006958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44C6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7844C6" w:rsidRPr="00695843">
        <w:rPr>
          <w:rFonts w:ascii="Arial" w:hAnsi="Arial" w:cs="Arial"/>
          <w:sz w:val="22"/>
          <w:szCs w:val="22"/>
        </w:rPr>
        <w:t>. više</w:t>
      </w:r>
      <w:r w:rsidR="00F865E2" w:rsidRPr="00695843">
        <w:rPr>
          <w:rFonts w:ascii="Arial" w:hAnsi="Arial" w:cs="Arial"/>
          <w:sz w:val="22"/>
          <w:szCs w:val="22"/>
        </w:rPr>
        <w:t xml:space="preserve"> u odnosu na </w:t>
      </w:r>
      <w:r w:rsidR="00404D8E" w:rsidRPr="00695843">
        <w:rPr>
          <w:rFonts w:ascii="Arial" w:hAnsi="Arial" w:cs="Arial"/>
          <w:sz w:val="22"/>
          <w:szCs w:val="22"/>
        </w:rPr>
        <w:t>prethodnu</w:t>
      </w:r>
      <w:r w:rsidR="00F865E2" w:rsidRPr="00695843">
        <w:rPr>
          <w:rFonts w:ascii="Arial" w:hAnsi="Arial" w:cs="Arial"/>
          <w:sz w:val="22"/>
          <w:szCs w:val="22"/>
        </w:rPr>
        <w:t xml:space="preserve"> godinu.</w:t>
      </w:r>
    </w:p>
    <w:p w:rsidR="00F865E2" w:rsidRPr="00695843" w:rsidRDefault="00F865E2" w:rsidP="0042510F">
      <w:pPr>
        <w:ind w:left="1410" w:hanging="1410"/>
        <w:jc w:val="both"/>
        <w:rPr>
          <w:rFonts w:ascii="Arial" w:hAnsi="Arial" w:cs="Arial"/>
          <w:color w:val="943634" w:themeColor="accent2" w:themeShade="BF"/>
          <w:sz w:val="22"/>
          <w:szCs w:val="22"/>
        </w:rPr>
      </w:pPr>
    </w:p>
    <w:p w:rsidR="00F865E2" w:rsidRPr="00695843" w:rsidRDefault="001812F3" w:rsidP="001812F3">
      <w:pPr>
        <w:ind w:left="2835" w:hanging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                      </w:t>
      </w:r>
      <w:r w:rsidR="007844C6" w:rsidRPr="00695843">
        <w:rPr>
          <w:rFonts w:ascii="Arial" w:hAnsi="Arial" w:cs="Arial"/>
          <w:sz w:val="22"/>
          <w:szCs w:val="22"/>
        </w:rPr>
        <w:t>AOP 632</w:t>
      </w:r>
      <w:r w:rsidR="00F865E2" w:rsidRPr="00695843">
        <w:rPr>
          <w:rFonts w:ascii="Arial" w:hAnsi="Arial" w:cs="Arial"/>
          <w:sz w:val="22"/>
          <w:szCs w:val="22"/>
        </w:rPr>
        <w:tab/>
      </w:r>
      <w:r w:rsidR="007844C6" w:rsidRPr="00695843">
        <w:rPr>
          <w:rFonts w:ascii="Arial" w:hAnsi="Arial" w:cs="Arial"/>
          <w:sz w:val="22"/>
          <w:szCs w:val="22"/>
        </w:rPr>
        <w:t>Manjak</w:t>
      </w:r>
      <w:r w:rsidR="00F865E2" w:rsidRPr="00695843">
        <w:rPr>
          <w:rFonts w:ascii="Arial" w:hAnsi="Arial" w:cs="Arial"/>
          <w:sz w:val="22"/>
          <w:szCs w:val="22"/>
        </w:rPr>
        <w:t xml:space="preserve"> prihoda i primitaka u 201</w:t>
      </w:r>
      <w:r w:rsidR="007844C6" w:rsidRPr="00695843">
        <w:rPr>
          <w:rFonts w:ascii="Arial" w:hAnsi="Arial" w:cs="Arial"/>
          <w:sz w:val="22"/>
          <w:szCs w:val="22"/>
        </w:rPr>
        <w:t>8</w:t>
      </w:r>
      <w:r w:rsidR="00F865E2" w:rsidRPr="00695843">
        <w:rPr>
          <w:rFonts w:ascii="Arial" w:hAnsi="Arial" w:cs="Arial"/>
          <w:sz w:val="22"/>
          <w:szCs w:val="22"/>
        </w:rPr>
        <w:t>. godin</w:t>
      </w:r>
      <w:r w:rsidR="00404D8E" w:rsidRPr="00695843">
        <w:rPr>
          <w:rFonts w:ascii="Arial" w:hAnsi="Arial" w:cs="Arial"/>
          <w:sz w:val="22"/>
          <w:szCs w:val="22"/>
        </w:rPr>
        <w:t xml:space="preserve">i </w:t>
      </w:r>
      <w:r w:rsidR="00F865E2" w:rsidRPr="00695843">
        <w:rPr>
          <w:rFonts w:ascii="Arial" w:hAnsi="Arial" w:cs="Arial"/>
          <w:sz w:val="22"/>
          <w:szCs w:val="22"/>
        </w:rPr>
        <w:t xml:space="preserve">iznosi </w:t>
      </w:r>
      <w:r w:rsidR="0024491B">
        <w:rPr>
          <w:rFonts w:ascii="Arial" w:hAnsi="Arial" w:cs="Arial"/>
          <w:sz w:val="22"/>
          <w:szCs w:val="22"/>
        </w:rPr>
        <w:t>4.495.291</w:t>
      </w:r>
      <w:r w:rsidR="00F865E2" w:rsidRPr="00695843">
        <w:rPr>
          <w:rFonts w:ascii="Arial" w:hAnsi="Arial" w:cs="Arial"/>
          <w:sz w:val="22"/>
          <w:szCs w:val="22"/>
        </w:rPr>
        <w:t xml:space="preserve"> kuna.</w:t>
      </w:r>
    </w:p>
    <w:p w:rsidR="00F865E2" w:rsidRPr="00695843" w:rsidRDefault="00F865E2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F865E2" w:rsidRPr="005031CD" w:rsidRDefault="00F865E2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ab/>
      </w:r>
      <w:r w:rsidRPr="005031CD">
        <w:rPr>
          <w:rFonts w:ascii="Arial" w:hAnsi="Arial" w:cs="Arial"/>
          <w:sz w:val="22"/>
          <w:szCs w:val="22"/>
        </w:rPr>
        <w:t>AOP 633</w:t>
      </w:r>
      <w:r w:rsidRPr="005031CD">
        <w:rPr>
          <w:rFonts w:ascii="Arial" w:hAnsi="Arial" w:cs="Arial"/>
          <w:sz w:val="22"/>
          <w:szCs w:val="22"/>
        </w:rPr>
        <w:tab/>
        <w:t xml:space="preserve">Višak prihoda </w:t>
      </w:r>
      <w:r w:rsidR="007844C6" w:rsidRPr="005031CD">
        <w:rPr>
          <w:rFonts w:ascii="Arial" w:hAnsi="Arial" w:cs="Arial"/>
          <w:sz w:val="22"/>
          <w:szCs w:val="22"/>
        </w:rPr>
        <w:t>i primitaka – preneseni iznosi 5.</w:t>
      </w:r>
      <w:r w:rsidR="0024491B" w:rsidRPr="005031CD">
        <w:rPr>
          <w:rFonts w:ascii="Arial" w:hAnsi="Arial" w:cs="Arial"/>
          <w:sz w:val="22"/>
          <w:szCs w:val="22"/>
        </w:rPr>
        <w:t>295.798</w:t>
      </w:r>
      <w:r w:rsidR="007844C6" w:rsidRPr="005031CD">
        <w:rPr>
          <w:rFonts w:ascii="Arial" w:hAnsi="Arial" w:cs="Arial"/>
          <w:sz w:val="22"/>
          <w:szCs w:val="22"/>
        </w:rPr>
        <w:t xml:space="preserve"> </w:t>
      </w:r>
      <w:r w:rsidRPr="005031CD">
        <w:rPr>
          <w:rFonts w:ascii="Arial" w:hAnsi="Arial" w:cs="Arial"/>
          <w:sz w:val="22"/>
          <w:szCs w:val="22"/>
        </w:rPr>
        <w:t>kuna</w:t>
      </w:r>
      <w:r w:rsidR="007844C6" w:rsidRPr="005031CD">
        <w:rPr>
          <w:rFonts w:ascii="Arial" w:hAnsi="Arial" w:cs="Arial"/>
          <w:sz w:val="22"/>
          <w:szCs w:val="22"/>
        </w:rPr>
        <w:t>.</w:t>
      </w:r>
    </w:p>
    <w:p w:rsidR="00F865E2" w:rsidRPr="005031CD" w:rsidRDefault="00F865E2" w:rsidP="0042510F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F865E2" w:rsidRPr="00695843" w:rsidRDefault="001812F3" w:rsidP="001812F3">
      <w:pPr>
        <w:ind w:left="2835" w:hanging="2835"/>
        <w:jc w:val="both"/>
        <w:rPr>
          <w:rFonts w:ascii="Arial" w:hAnsi="Arial" w:cs="Arial"/>
          <w:b/>
          <w:sz w:val="22"/>
          <w:szCs w:val="22"/>
        </w:rPr>
      </w:pPr>
      <w:r w:rsidRPr="005031CD">
        <w:rPr>
          <w:rFonts w:ascii="Arial" w:hAnsi="Arial" w:cs="Arial"/>
          <w:sz w:val="22"/>
          <w:szCs w:val="22"/>
        </w:rPr>
        <w:t xml:space="preserve">                      </w:t>
      </w:r>
      <w:r w:rsidR="00F865E2" w:rsidRPr="005031CD">
        <w:rPr>
          <w:rFonts w:ascii="Arial" w:hAnsi="Arial" w:cs="Arial"/>
          <w:sz w:val="22"/>
          <w:szCs w:val="22"/>
        </w:rPr>
        <w:t>AOP 635</w:t>
      </w:r>
      <w:r w:rsidR="00F865E2" w:rsidRPr="005031CD">
        <w:rPr>
          <w:rFonts w:ascii="Arial" w:hAnsi="Arial" w:cs="Arial"/>
          <w:sz w:val="22"/>
          <w:szCs w:val="22"/>
        </w:rPr>
        <w:tab/>
        <w:t xml:space="preserve">Višak prihoda i primitaka raspoloživ </w:t>
      </w:r>
      <w:r w:rsidRPr="005031CD">
        <w:rPr>
          <w:rFonts w:ascii="Arial" w:hAnsi="Arial" w:cs="Arial"/>
          <w:sz w:val="22"/>
          <w:szCs w:val="22"/>
        </w:rPr>
        <w:t xml:space="preserve">u sljedećem razdoblju iznosi </w:t>
      </w:r>
      <w:r w:rsidR="0024491B" w:rsidRPr="005031CD">
        <w:rPr>
          <w:rFonts w:ascii="Arial" w:hAnsi="Arial" w:cs="Arial"/>
          <w:sz w:val="22"/>
          <w:szCs w:val="22"/>
        </w:rPr>
        <w:t>800.507</w:t>
      </w:r>
      <w:r w:rsidR="00F865E2" w:rsidRPr="005031CD">
        <w:rPr>
          <w:rFonts w:ascii="Arial" w:hAnsi="Arial" w:cs="Arial"/>
          <w:sz w:val="22"/>
          <w:szCs w:val="22"/>
        </w:rPr>
        <w:t xml:space="preserve"> kuna.</w:t>
      </w:r>
    </w:p>
    <w:p w:rsidR="00906164" w:rsidRPr="00695843" w:rsidRDefault="00906164" w:rsidP="00906164">
      <w:pPr>
        <w:ind w:left="1410" w:hanging="1410"/>
        <w:rPr>
          <w:rFonts w:ascii="Arial" w:hAnsi="Arial" w:cs="Arial"/>
          <w:color w:val="0070C0"/>
          <w:sz w:val="22"/>
          <w:szCs w:val="22"/>
        </w:rPr>
      </w:pPr>
    </w:p>
    <w:p w:rsidR="00F64A64" w:rsidRPr="00695843" w:rsidRDefault="00F64A64" w:rsidP="00F64A64">
      <w:pPr>
        <w:rPr>
          <w:rFonts w:ascii="Arial" w:hAnsi="Arial" w:cs="Arial"/>
          <w:color w:val="1F497D" w:themeColor="text2"/>
          <w:sz w:val="22"/>
          <w:szCs w:val="22"/>
        </w:rPr>
      </w:pPr>
    </w:p>
    <w:p w:rsidR="0042510F" w:rsidRPr="00596CAA" w:rsidRDefault="00211B99" w:rsidP="00F64A64">
      <w:pPr>
        <w:rPr>
          <w:rFonts w:ascii="Arial" w:hAnsi="Arial" w:cs="Arial"/>
          <w:sz w:val="22"/>
          <w:szCs w:val="22"/>
        </w:rPr>
      </w:pPr>
      <w:r w:rsidRPr="00596CAA">
        <w:rPr>
          <w:rFonts w:ascii="Arial" w:hAnsi="Arial" w:cs="Arial"/>
          <w:sz w:val="22"/>
          <w:szCs w:val="22"/>
        </w:rPr>
        <w:t>U postupku konsolidacije</w:t>
      </w:r>
      <w:r w:rsidR="00587B6F" w:rsidRPr="00596CAA">
        <w:rPr>
          <w:rFonts w:ascii="Arial" w:hAnsi="Arial" w:cs="Arial"/>
          <w:sz w:val="22"/>
          <w:szCs w:val="22"/>
        </w:rPr>
        <w:t xml:space="preserve"> eliminirana su stanja na računu 6711 (AOP 132)</w:t>
      </w:r>
      <w:r w:rsidR="00596CAA" w:rsidRPr="00596CAA">
        <w:rPr>
          <w:rFonts w:ascii="Arial" w:hAnsi="Arial" w:cs="Arial"/>
          <w:sz w:val="22"/>
          <w:szCs w:val="22"/>
        </w:rPr>
        <w:t xml:space="preserve"> kod proračunskog korisnika (razina 21) te stanja na računu 3672 (AOP 235) kod Grada Kastva (razina 22).</w:t>
      </w:r>
      <w:r w:rsidRPr="00596CAA">
        <w:rPr>
          <w:rFonts w:ascii="Arial" w:hAnsi="Arial" w:cs="Arial"/>
          <w:sz w:val="22"/>
          <w:szCs w:val="22"/>
        </w:rPr>
        <w:t xml:space="preserve"> </w:t>
      </w:r>
    </w:p>
    <w:p w:rsidR="0042510F" w:rsidRPr="00695843" w:rsidRDefault="0042510F" w:rsidP="00F64A64">
      <w:pPr>
        <w:rPr>
          <w:rFonts w:ascii="Arial" w:hAnsi="Arial" w:cs="Arial"/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rPr>
          <w:rFonts w:ascii="Arial" w:hAnsi="Arial" w:cs="Arial"/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jc w:val="center"/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 xml:space="preserve">BILJEŠKE UZ </w:t>
      </w:r>
      <w:r w:rsidR="000356B4">
        <w:rPr>
          <w:rFonts w:ascii="Arial" w:hAnsi="Arial" w:cs="Arial"/>
          <w:b/>
          <w:sz w:val="22"/>
          <w:szCs w:val="22"/>
        </w:rPr>
        <w:t xml:space="preserve">KONSOLIDIRANI </w:t>
      </w:r>
      <w:r w:rsidRPr="00695843">
        <w:rPr>
          <w:rFonts w:ascii="Arial" w:hAnsi="Arial" w:cs="Arial"/>
          <w:b/>
          <w:sz w:val="22"/>
          <w:szCs w:val="22"/>
        </w:rPr>
        <w:t>IZVJEŠTAJ O  RASHODIMA PO FUNKCIJSKOJ KLASIFIKACIJI</w:t>
      </w:r>
      <w:r w:rsidR="000356B4">
        <w:rPr>
          <w:rFonts w:ascii="Arial" w:hAnsi="Arial" w:cs="Arial"/>
          <w:b/>
          <w:sz w:val="22"/>
          <w:szCs w:val="22"/>
        </w:rPr>
        <w:t xml:space="preserve"> </w:t>
      </w:r>
      <w:r w:rsidRPr="00695843">
        <w:rPr>
          <w:rFonts w:ascii="Arial" w:hAnsi="Arial" w:cs="Arial"/>
          <w:b/>
          <w:sz w:val="22"/>
          <w:szCs w:val="22"/>
        </w:rPr>
        <w:t xml:space="preserve">ZA RAZDOBLJE 01. SIJEČNJA DO 31. PROSINCA </w:t>
      </w:r>
      <w:r w:rsidR="0042510F" w:rsidRPr="00695843">
        <w:rPr>
          <w:rFonts w:ascii="Arial" w:hAnsi="Arial" w:cs="Arial"/>
          <w:b/>
          <w:sz w:val="22"/>
          <w:szCs w:val="22"/>
        </w:rPr>
        <w:t>2018</w:t>
      </w:r>
      <w:r w:rsidRPr="00695843">
        <w:rPr>
          <w:rFonts w:ascii="Arial" w:hAnsi="Arial" w:cs="Arial"/>
          <w:b/>
          <w:sz w:val="22"/>
          <w:szCs w:val="22"/>
        </w:rPr>
        <w:t>. GODINE</w:t>
      </w:r>
    </w:p>
    <w:p w:rsidR="00F64A64" w:rsidRPr="00695843" w:rsidRDefault="00F64A64" w:rsidP="00F64A64">
      <w:pPr>
        <w:jc w:val="center"/>
        <w:rPr>
          <w:rFonts w:ascii="Arial" w:hAnsi="Arial" w:cs="Arial"/>
          <w:b/>
          <w:sz w:val="22"/>
          <w:szCs w:val="22"/>
        </w:rPr>
      </w:pPr>
    </w:p>
    <w:p w:rsidR="00F64A64" w:rsidRPr="00695843" w:rsidRDefault="00F64A64" w:rsidP="00F64A64">
      <w:pPr>
        <w:rPr>
          <w:rFonts w:ascii="Arial" w:hAnsi="Arial" w:cs="Arial"/>
          <w:b/>
          <w:sz w:val="22"/>
          <w:szCs w:val="22"/>
        </w:rPr>
      </w:pPr>
    </w:p>
    <w:p w:rsidR="00F64A64" w:rsidRPr="00695843" w:rsidRDefault="00F64A64" w:rsidP="00F64A64">
      <w:pPr>
        <w:rPr>
          <w:rFonts w:ascii="Arial" w:hAnsi="Arial" w:cs="Arial"/>
          <w:sz w:val="22"/>
          <w:szCs w:val="22"/>
        </w:rPr>
      </w:pPr>
    </w:p>
    <w:p w:rsidR="002C0D73" w:rsidRPr="00695843" w:rsidRDefault="00F64A64" w:rsidP="00F64A64">
      <w:pPr>
        <w:ind w:left="1416" w:hanging="1416"/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br.1</w:t>
      </w:r>
      <w:r w:rsidRPr="00695843">
        <w:rPr>
          <w:rFonts w:ascii="Arial" w:hAnsi="Arial" w:cs="Arial"/>
          <w:b/>
          <w:sz w:val="22"/>
          <w:szCs w:val="22"/>
        </w:rPr>
        <w:tab/>
      </w:r>
    </w:p>
    <w:p w:rsidR="002C0D73" w:rsidRPr="00695843" w:rsidRDefault="002C0D73" w:rsidP="00F64A64">
      <w:pPr>
        <w:ind w:left="1416" w:hanging="1416"/>
        <w:rPr>
          <w:rFonts w:ascii="Arial" w:hAnsi="Arial" w:cs="Arial"/>
          <w:sz w:val="22"/>
          <w:szCs w:val="22"/>
        </w:rPr>
      </w:pPr>
    </w:p>
    <w:p w:rsidR="000356B4" w:rsidRDefault="00F64A64" w:rsidP="002C0D73">
      <w:pPr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U izvještaju su rashodi iskazani prema funkcijskoj klasifikaciji odnosno namjeni rashoda određenoj u skladu s odredbama Pravilnika o proračunskim klasifikacijama, a zbroj rashoda po funkcijskoj klasifikaciji </w:t>
      </w:r>
      <w:r w:rsidR="009B0DFE" w:rsidRPr="00695843">
        <w:rPr>
          <w:rFonts w:ascii="Arial" w:hAnsi="Arial" w:cs="Arial"/>
          <w:sz w:val="22"/>
          <w:szCs w:val="22"/>
        </w:rPr>
        <w:t xml:space="preserve">na AOP 137 </w:t>
      </w:r>
      <w:r w:rsidRPr="00695843">
        <w:rPr>
          <w:rFonts w:ascii="Arial" w:hAnsi="Arial" w:cs="Arial"/>
          <w:sz w:val="22"/>
          <w:szCs w:val="22"/>
        </w:rPr>
        <w:t xml:space="preserve">odgovara </w:t>
      </w:r>
      <w:r w:rsidR="005F5931">
        <w:rPr>
          <w:rFonts w:ascii="Arial" w:hAnsi="Arial" w:cs="Arial"/>
          <w:sz w:val="22"/>
          <w:szCs w:val="22"/>
        </w:rPr>
        <w:t xml:space="preserve">iznosu </w:t>
      </w:r>
      <w:r w:rsidRPr="00695843">
        <w:rPr>
          <w:rFonts w:ascii="Arial" w:hAnsi="Arial" w:cs="Arial"/>
          <w:sz w:val="22"/>
          <w:szCs w:val="22"/>
        </w:rPr>
        <w:t>AOP 40</w:t>
      </w:r>
      <w:r w:rsidR="00D503B8" w:rsidRPr="00695843">
        <w:rPr>
          <w:rFonts w:ascii="Arial" w:hAnsi="Arial" w:cs="Arial"/>
          <w:sz w:val="22"/>
          <w:szCs w:val="22"/>
        </w:rPr>
        <w:t>4</w:t>
      </w:r>
      <w:r w:rsidR="005F5931">
        <w:rPr>
          <w:rFonts w:ascii="Arial" w:hAnsi="Arial" w:cs="Arial"/>
          <w:sz w:val="22"/>
          <w:szCs w:val="22"/>
        </w:rPr>
        <w:t xml:space="preserve"> </w:t>
      </w:r>
      <w:r w:rsidRPr="00695843">
        <w:rPr>
          <w:rFonts w:ascii="Arial" w:hAnsi="Arial" w:cs="Arial"/>
          <w:sz w:val="22"/>
          <w:szCs w:val="22"/>
        </w:rPr>
        <w:t>u ob</w:t>
      </w:r>
      <w:r w:rsidR="009B0DFE" w:rsidRPr="00695843">
        <w:rPr>
          <w:rFonts w:ascii="Arial" w:hAnsi="Arial" w:cs="Arial"/>
          <w:sz w:val="22"/>
          <w:szCs w:val="22"/>
        </w:rPr>
        <w:t xml:space="preserve">rascu PR-RAS te iznosi </w:t>
      </w:r>
      <w:r w:rsidR="005F5931" w:rsidRPr="005F5931">
        <w:rPr>
          <w:rFonts w:ascii="Arial" w:hAnsi="Arial" w:cs="Arial"/>
          <w:sz w:val="22"/>
          <w:szCs w:val="22"/>
        </w:rPr>
        <w:t>49.255.885 kuna</w:t>
      </w:r>
      <w:r w:rsidRPr="00695843">
        <w:rPr>
          <w:rFonts w:ascii="Arial" w:hAnsi="Arial" w:cs="Arial"/>
          <w:sz w:val="22"/>
          <w:szCs w:val="22"/>
        </w:rPr>
        <w:t>.</w:t>
      </w:r>
    </w:p>
    <w:p w:rsidR="00F64A64" w:rsidRPr="00695843" w:rsidRDefault="00F64A64" w:rsidP="002C0D73">
      <w:pPr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Izdaci za dionice i udjele u glavnici trgovačkih društava u javnom sektoru, kao i ostali izdaci za financijsku imovinu i otplate zajmova funkcijski se ne klasificiraju. </w:t>
      </w:r>
    </w:p>
    <w:p w:rsidR="00B17474" w:rsidRPr="00695843" w:rsidRDefault="00B17474" w:rsidP="002C0D73">
      <w:pPr>
        <w:jc w:val="both"/>
        <w:rPr>
          <w:rFonts w:ascii="Arial" w:hAnsi="Arial" w:cs="Arial"/>
          <w:sz w:val="22"/>
          <w:szCs w:val="22"/>
        </w:rPr>
      </w:pPr>
    </w:p>
    <w:p w:rsidR="00B17474" w:rsidRPr="00695843" w:rsidRDefault="00B17474" w:rsidP="002C0D73">
      <w:pPr>
        <w:jc w:val="both"/>
        <w:rPr>
          <w:rFonts w:ascii="Arial" w:hAnsi="Arial" w:cs="Arial"/>
          <w:sz w:val="22"/>
          <w:szCs w:val="22"/>
        </w:rPr>
      </w:pPr>
    </w:p>
    <w:p w:rsidR="00F64A64" w:rsidRPr="00695843" w:rsidRDefault="00F64A64" w:rsidP="00F64A64">
      <w:pPr>
        <w:ind w:left="1416" w:hanging="1416"/>
        <w:rPr>
          <w:rFonts w:ascii="Arial" w:hAnsi="Arial" w:cs="Arial"/>
          <w:sz w:val="22"/>
          <w:szCs w:val="22"/>
        </w:rPr>
      </w:pPr>
    </w:p>
    <w:p w:rsidR="00F64A64" w:rsidRPr="00695843" w:rsidRDefault="00F64A64" w:rsidP="00F64A64">
      <w:pPr>
        <w:ind w:left="1416" w:hanging="1416"/>
        <w:rPr>
          <w:rFonts w:ascii="Arial" w:hAnsi="Arial" w:cs="Arial"/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rPr>
          <w:rFonts w:ascii="Arial" w:hAnsi="Arial" w:cs="Arial"/>
          <w:sz w:val="22"/>
          <w:szCs w:val="22"/>
        </w:rPr>
      </w:pPr>
    </w:p>
    <w:p w:rsidR="00F64A64" w:rsidRPr="00695843" w:rsidRDefault="00F64A64" w:rsidP="000356B4">
      <w:pPr>
        <w:jc w:val="center"/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BILJEŠKE UZ</w:t>
      </w:r>
      <w:r w:rsidR="000356B4">
        <w:rPr>
          <w:rFonts w:ascii="Arial" w:hAnsi="Arial" w:cs="Arial"/>
          <w:b/>
          <w:sz w:val="22"/>
          <w:szCs w:val="22"/>
        </w:rPr>
        <w:t xml:space="preserve"> KONSOLIDIRANI</w:t>
      </w:r>
      <w:r w:rsidRPr="00695843">
        <w:rPr>
          <w:rFonts w:ascii="Arial" w:hAnsi="Arial" w:cs="Arial"/>
          <w:b/>
          <w:sz w:val="22"/>
          <w:szCs w:val="22"/>
        </w:rPr>
        <w:t xml:space="preserve"> IZVJEŠTAJ O PROMJENAMA U VRIJEDNOSTI I OBUJMU IMOVINE I OBVEZA</w:t>
      </w:r>
    </w:p>
    <w:p w:rsidR="00F64A64" w:rsidRPr="00695843" w:rsidRDefault="00F64A64" w:rsidP="000356B4">
      <w:pPr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 xml:space="preserve">ZA RAZDOBLJE 01. SIJEČNJA DO 31. PROSINCA </w:t>
      </w:r>
      <w:r w:rsidR="0042510F" w:rsidRPr="00695843">
        <w:rPr>
          <w:rFonts w:ascii="Arial" w:hAnsi="Arial" w:cs="Arial"/>
          <w:b/>
          <w:sz w:val="22"/>
          <w:szCs w:val="22"/>
        </w:rPr>
        <w:t>2018</w:t>
      </w:r>
      <w:r w:rsidRPr="00695843">
        <w:rPr>
          <w:rFonts w:ascii="Arial" w:hAnsi="Arial" w:cs="Arial"/>
          <w:b/>
          <w:sz w:val="22"/>
          <w:szCs w:val="22"/>
        </w:rPr>
        <w:t>. GODINE</w:t>
      </w:r>
    </w:p>
    <w:p w:rsidR="00F64A64" w:rsidRPr="00695843" w:rsidRDefault="00F64A64" w:rsidP="00F64A64">
      <w:pPr>
        <w:jc w:val="center"/>
        <w:rPr>
          <w:rFonts w:ascii="Arial" w:hAnsi="Arial" w:cs="Arial"/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jc w:val="center"/>
        <w:rPr>
          <w:rFonts w:ascii="Arial" w:hAnsi="Arial" w:cs="Arial"/>
          <w:color w:val="1F497D" w:themeColor="text2"/>
          <w:sz w:val="22"/>
          <w:szCs w:val="22"/>
        </w:rPr>
      </w:pPr>
    </w:p>
    <w:p w:rsidR="00F64A64" w:rsidRPr="00695843" w:rsidRDefault="00F9602E" w:rsidP="00F9602E">
      <w:pPr>
        <w:rPr>
          <w:rFonts w:ascii="Arial" w:hAnsi="Arial" w:cs="Arial"/>
          <w:b/>
          <w:color w:val="1F497D" w:themeColor="text2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br.1</w:t>
      </w:r>
    </w:p>
    <w:p w:rsidR="00F9602E" w:rsidRPr="00695843" w:rsidRDefault="00F9602E" w:rsidP="00F64A64">
      <w:pPr>
        <w:rPr>
          <w:rFonts w:ascii="Arial" w:hAnsi="Arial" w:cs="Arial"/>
          <w:sz w:val="22"/>
          <w:szCs w:val="22"/>
        </w:rPr>
      </w:pPr>
    </w:p>
    <w:p w:rsidR="00F64A64" w:rsidRPr="00695843" w:rsidRDefault="00F64A64" w:rsidP="00F64A64">
      <w:pPr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Ukupno je </w:t>
      </w:r>
      <w:r w:rsidR="00D41FCC" w:rsidRPr="00695843">
        <w:rPr>
          <w:rFonts w:ascii="Arial" w:hAnsi="Arial" w:cs="Arial"/>
          <w:sz w:val="22"/>
          <w:szCs w:val="22"/>
        </w:rPr>
        <w:t xml:space="preserve">na </w:t>
      </w:r>
      <w:r w:rsidRPr="00695843">
        <w:rPr>
          <w:rFonts w:ascii="Arial" w:hAnsi="Arial" w:cs="Arial"/>
          <w:sz w:val="22"/>
          <w:szCs w:val="22"/>
        </w:rPr>
        <w:t xml:space="preserve">kontima skupine 915 evidentirano promjena u vrijednosti od </w:t>
      </w:r>
      <w:r w:rsidR="00F01064" w:rsidRPr="00695843">
        <w:rPr>
          <w:rFonts w:ascii="Arial" w:hAnsi="Arial" w:cs="Arial"/>
          <w:sz w:val="22"/>
          <w:szCs w:val="22"/>
        </w:rPr>
        <w:t>33.253.110 kuna</w:t>
      </w:r>
      <w:r w:rsidRPr="00695843">
        <w:rPr>
          <w:rFonts w:ascii="Arial" w:hAnsi="Arial" w:cs="Arial"/>
          <w:sz w:val="22"/>
          <w:szCs w:val="22"/>
        </w:rPr>
        <w:t>.</w:t>
      </w:r>
      <w:r w:rsidR="00213C5E" w:rsidRPr="00695843">
        <w:rPr>
          <w:rFonts w:ascii="Arial" w:hAnsi="Arial" w:cs="Arial"/>
          <w:sz w:val="22"/>
          <w:szCs w:val="22"/>
        </w:rPr>
        <w:t xml:space="preserve"> Navedeno je rezultat provedenog postupka evidentiranja i procjene vrijednosti zemljišta koje do sada nije bilo u evidenciji dugotrajne imovine.</w:t>
      </w:r>
    </w:p>
    <w:p w:rsidR="00976AE4" w:rsidRPr="00695843" w:rsidRDefault="00976AE4" w:rsidP="00F64A64">
      <w:pPr>
        <w:rPr>
          <w:rFonts w:ascii="Arial" w:hAnsi="Arial" w:cs="Arial"/>
          <w:sz w:val="22"/>
          <w:szCs w:val="22"/>
        </w:rPr>
      </w:pPr>
    </w:p>
    <w:p w:rsidR="00295850" w:rsidRPr="00695843" w:rsidRDefault="00295850" w:rsidP="000A5E61">
      <w:pPr>
        <w:ind w:left="4275"/>
        <w:rPr>
          <w:rFonts w:ascii="Arial" w:hAnsi="Arial" w:cs="Arial"/>
          <w:sz w:val="22"/>
          <w:szCs w:val="22"/>
        </w:rPr>
      </w:pPr>
    </w:p>
    <w:p w:rsidR="00D0390D" w:rsidRPr="00695843" w:rsidRDefault="00D0390D" w:rsidP="00F64A64">
      <w:pPr>
        <w:rPr>
          <w:rFonts w:ascii="Arial" w:hAnsi="Arial" w:cs="Arial"/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rPr>
          <w:rFonts w:ascii="Arial" w:hAnsi="Arial" w:cs="Arial"/>
          <w:sz w:val="22"/>
          <w:szCs w:val="22"/>
        </w:rPr>
      </w:pPr>
    </w:p>
    <w:p w:rsidR="00F64A64" w:rsidRPr="00695843" w:rsidRDefault="00E64E16" w:rsidP="00F64A64">
      <w:pPr>
        <w:jc w:val="center"/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 xml:space="preserve">BILJEŠKE UZ IZVJEŠTAJ BILANCA </w:t>
      </w:r>
      <w:r w:rsidR="00F64A64" w:rsidRPr="00695843">
        <w:rPr>
          <w:rFonts w:ascii="Arial" w:hAnsi="Arial" w:cs="Arial"/>
          <w:b/>
          <w:sz w:val="22"/>
          <w:szCs w:val="22"/>
        </w:rPr>
        <w:t>STANJE NA DAN 31.12.</w:t>
      </w:r>
      <w:r w:rsidR="0042510F" w:rsidRPr="00695843">
        <w:rPr>
          <w:rFonts w:ascii="Arial" w:hAnsi="Arial" w:cs="Arial"/>
          <w:b/>
          <w:sz w:val="22"/>
          <w:szCs w:val="22"/>
        </w:rPr>
        <w:t>2018</w:t>
      </w:r>
      <w:r w:rsidR="00F64A64" w:rsidRPr="00695843">
        <w:rPr>
          <w:rFonts w:ascii="Arial" w:hAnsi="Arial" w:cs="Arial"/>
          <w:b/>
          <w:sz w:val="22"/>
          <w:szCs w:val="22"/>
        </w:rPr>
        <w:t>. GODINE</w:t>
      </w:r>
    </w:p>
    <w:p w:rsidR="00F64A64" w:rsidRPr="00695843" w:rsidRDefault="00F64A64" w:rsidP="00F64A64">
      <w:pPr>
        <w:rPr>
          <w:rFonts w:ascii="Arial" w:hAnsi="Arial" w:cs="Arial"/>
          <w:sz w:val="22"/>
          <w:szCs w:val="22"/>
        </w:rPr>
      </w:pPr>
    </w:p>
    <w:p w:rsidR="00F64A64" w:rsidRPr="00695843" w:rsidRDefault="00F64A64" w:rsidP="00F64A64">
      <w:pPr>
        <w:rPr>
          <w:rFonts w:ascii="Arial" w:hAnsi="Arial" w:cs="Arial"/>
          <w:sz w:val="22"/>
          <w:szCs w:val="22"/>
        </w:rPr>
      </w:pPr>
    </w:p>
    <w:p w:rsidR="00F64A64" w:rsidRPr="00695843" w:rsidRDefault="00F64A64" w:rsidP="00F64A64">
      <w:pPr>
        <w:rPr>
          <w:rFonts w:ascii="Arial" w:hAnsi="Arial" w:cs="Arial"/>
          <w:sz w:val="22"/>
          <w:szCs w:val="22"/>
        </w:rPr>
      </w:pPr>
    </w:p>
    <w:p w:rsidR="00F64A64" w:rsidRPr="00695843" w:rsidRDefault="00F64A64" w:rsidP="00F64A64">
      <w:pPr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IMOVINA</w:t>
      </w:r>
    </w:p>
    <w:p w:rsidR="00F64A64" w:rsidRPr="00695843" w:rsidRDefault="00F64A64" w:rsidP="00F64A64">
      <w:pPr>
        <w:rPr>
          <w:rFonts w:ascii="Arial" w:hAnsi="Arial" w:cs="Arial"/>
          <w:sz w:val="22"/>
          <w:szCs w:val="22"/>
        </w:rPr>
      </w:pPr>
    </w:p>
    <w:p w:rsidR="00F64A64" w:rsidRPr="00695843" w:rsidRDefault="00F64A64" w:rsidP="00324F71">
      <w:pPr>
        <w:ind w:left="2835" w:hanging="2835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 1</w:t>
      </w:r>
      <w:r w:rsidR="00324F71">
        <w:rPr>
          <w:rFonts w:ascii="Arial" w:hAnsi="Arial" w:cs="Arial"/>
          <w:sz w:val="22"/>
          <w:szCs w:val="22"/>
        </w:rPr>
        <w:t xml:space="preserve">  </w:t>
      </w:r>
      <w:r w:rsidRPr="00695843">
        <w:rPr>
          <w:rFonts w:ascii="Arial" w:hAnsi="Arial" w:cs="Arial"/>
          <w:sz w:val="22"/>
          <w:szCs w:val="22"/>
        </w:rPr>
        <w:t>AOP 001</w:t>
      </w:r>
      <w:r w:rsidRPr="00695843">
        <w:rPr>
          <w:rFonts w:ascii="Arial" w:hAnsi="Arial" w:cs="Arial"/>
          <w:sz w:val="22"/>
          <w:szCs w:val="22"/>
        </w:rPr>
        <w:tab/>
        <w:t>Bilančna vrijednost</w:t>
      </w:r>
      <w:r w:rsidR="00324F71">
        <w:rPr>
          <w:rFonts w:ascii="Arial" w:hAnsi="Arial" w:cs="Arial"/>
          <w:sz w:val="22"/>
          <w:szCs w:val="22"/>
        </w:rPr>
        <w:t xml:space="preserve"> konsolidirane</w:t>
      </w:r>
      <w:r w:rsidRPr="00695843">
        <w:rPr>
          <w:rFonts w:ascii="Arial" w:hAnsi="Arial" w:cs="Arial"/>
          <w:sz w:val="22"/>
          <w:szCs w:val="22"/>
        </w:rPr>
        <w:t xml:space="preserve"> imovine Grada </w:t>
      </w:r>
      <w:r w:rsidR="00CC5757" w:rsidRPr="00695843">
        <w:rPr>
          <w:rFonts w:ascii="Arial" w:hAnsi="Arial" w:cs="Arial"/>
          <w:sz w:val="22"/>
          <w:szCs w:val="22"/>
        </w:rPr>
        <w:t>Kastva</w:t>
      </w:r>
      <w:r w:rsidRPr="00695843">
        <w:rPr>
          <w:rFonts w:ascii="Arial" w:hAnsi="Arial" w:cs="Arial"/>
          <w:sz w:val="22"/>
          <w:szCs w:val="22"/>
        </w:rPr>
        <w:t xml:space="preserve"> na dan 31.12.</w:t>
      </w:r>
      <w:r w:rsidR="0042510F" w:rsidRPr="00695843">
        <w:rPr>
          <w:rFonts w:ascii="Arial" w:hAnsi="Arial" w:cs="Arial"/>
          <w:sz w:val="22"/>
          <w:szCs w:val="22"/>
        </w:rPr>
        <w:t>2018</w:t>
      </w:r>
      <w:r w:rsidRPr="00695843">
        <w:rPr>
          <w:rFonts w:ascii="Arial" w:hAnsi="Arial" w:cs="Arial"/>
          <w:sz w:val="22"/>
          <w:szCs w:val="22"/>
        </w:rPr>
        <w:t xml:space="preserve">. </w:t>
      </w:r>
      <w:r w:rsidR="00B16F45" w:rsidRPr="00695843">
        <w:rPr>
          <w:rFonts w:ascii="Arial" w:hAnsi="Arial" w:cs="Arial"/>
          <w:sz w:val="22"/>
          <w:szCs w:val="22"/>
        </w:rPr>
        <w:t xml:space="preserve">godine </w:t>
      </w:r>
      <w:r w:rsidRPr="00695843">
        <w:rPr>
          <w:rFonts w:ascii="Arial" w:hAnsi="Arial" w:cs="Arial"/>
          <w:sz w:val="22"/>
          <w:szCs w:val="22"/>
        </w:rPr>
        <w:t xml:space="preserve">iznosi </w:t>
      </w:r>
      <w:r w:rsidR="00324F71">
        <w:rPr>
          <w:rFonts w:ascii="Arial" w:hAnsi="Arial" w:cs="Arial"/>
          <w:sz w:val="22"/>
          <w:szCs w:val="22"/>
        </w:rPr>
        <w:t>448.982.933</w:t>
      </w:r>
      <w:r w:rsidRPr="00695843">
        <w:rPr>
          <w:rFonts w:ascii="Arial" w:hAnsi="Arial" w:cs="Arial"/>
          <w:sz w:val="22"/>
          <w:szCs w:val="22"/>
        </w:rPr>
        <w:t xml:space="preserve"> kuna i za </w:t>
      </w:r>
      <w:r w:rsidR="00FD388C">
        <w:rPr>
          <w:rFonts w:ascii="Arial" w:hAnsi="Arial" w:cs="Arial"/>
          <w:sz w:val="22"/>
          <w:szCs w:val="22"/>
        </w:rPr>
        <w:t>9,4</w:t>
      </w:r>
      <w:r w:rsidR="00CC5757" w:rsidRPr="006958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5757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CC5757" w:rsidRPr="00695843">
        <w:rPr>
          <w:rFonts w:ascii="Arial" w:hAnsi="Arial" w:cs="Arial"/>
          <w:sz w:val="22"/>
          <w:szCs w:val="22"/>
        </w:rPr>
        <w:t>.</w:t>
      </w:r>
      <w:r w:rsidRPr="00695843">
        <w:rPr>
          <w:rFonts w:ascii="Arial" w:hAnsi="Arial" w:cs="Arial"/>
          <w:sz w:val="22"/>
          <w:szCs w:val="22"/>
        </w:rPr>
        <w:t xml:space="preserve"> veća je u od</w:t>
      </w:r>
      <w:r w:rsidR="00E64E16" w:rsidRPr="00695843">
        <w:rPr>
          <w:rFonts w:ascii="Arial" w:hAnsi="Arial" w:cs="Arial"/>
          <w:sz w:val="22"/>
          <w:szCs w:val="22"/>
        </w:rPr>
        <w:t xml:space="preserve">nosu na stanje </w:t>
      </w:r>
      <w:r w:rsidR="00DB4A96" w:rsidRPr="00695843">
        <w:rPr>
          <w:rFonts w:ascii="Arial" w:hAnsi="Arial" w:cs="Arial"/>
          <w:sz w:val="22"/>
          <w:szCs w:val="22"/>
        </w:rPr>
        <w:t xml:space="preserve">imovine </w:t>
      </w:r>
      <w:r w:rsidR="00E64E16" w:rsidRPr="00695843">
        <w:rPr>
          <w:rFonts w:ascii="Arial" w:hAnsi="Arial" w:cs="Arial"/>
          <w:sz w:val="22"/>
          <w:szCs w:val="22"/>
        </w:rPr>
        <w:t>na dan 01.01.</w:t>
      </w:r>
      <w:r w:rsidR="0042510F" w:rsidRPr="00695843">
        <w:rPr>
          <w:rFonts w:ascii="Arial" w:hAnsi="Arial" w:cs="Arial"/>
          <w:sz w:val="22"/>
          <w:szCs w:val="22"/>
        </w:rPr>
        <w:t>2018</w:t>
      </w:r>
      <w:r w:rsidRPr="00695843">
        <w:rPr>
          <w:rFonts w:ascii="Arial" w:hAnsi="Arial" w:cs="Arial"/>
          <w:sz w:val="22"/>
          <w:szCs w:val="22"/>
        </w:rPr>
        <w:t>. godine.</w:t>
      </w:r>
    </w:p>
    <w:p w:rsidR="00F64A64" w:rsidRPr="00695843" w:rsidRDefault="00F64A64" w:rsidP="00CC5757">
      <w:pPr>
        <w:ind w:left="2832" w:firstLine="3"/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:rsidR="00F64A64" w:rsidRPr="00695843" w:rsidRDefault="00FD388C" w:rsidP="00FD388C">
      <w:pPr>
        <w:ind w:left="2835" w:hanging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F497D" w:themeColor="text2"/>
          <w:sz w:val="22"/>
          <w:szCs w:val="22"/>
        </w:rPr>
        <w:t xml:space="preserve">                       </w:t>
      </w:r>
      <w:r w:rsidR="00F64A64" w:rsidRPr="00695843">
        <w:rPr>
          <w:rFonts w:ascii="Arial" w:hAnsi="Arial" w:cs="Arial"/>
          <w:sz w:val="22"/>
          <w:szCs w:val="22"/>
        </w:rPr>
        <w:t>AOP 004</w:t>
      </w:r>
      <w:r w:rsidR="00F64A64" w:rsidRPr="00695843">
        <w:rPr>
          <w:rFonts w:ascii="Arial" w:hAnsi="Arial" w:cs="Arial"/>
          <w:sz w:val="22"/>
          <w:szCs w:val="22"/>
        </w:rPr>
        <w:tab/>
        <w:t xml:space="preserve">Materijalna imovina – prirodna bogatstva iznosi </w:t>
      </w:r>
      <w:r w:rsidR="00CC5757" w:rsidRPr="00695843">
        <w:rPr>
          <w:rFonts w:ascii="Arial" w:hAnsi="Arial" w:cs="Arial"/>
          <w:sz w:val="22"/>
          <w:szCs w:val="22"/>
        </w:rPr>
        <w:t>271.088.188</w:t>
      </w:r>
      <w:r w:rsidR="00F64A64" w:rsidRPr="00695843">
        <w:rPr>
          <w:rFonts w:ascii="Arial" w:hAnsi="Arial" w:cs="Arial"/>
          <w:sz w:val="22"/>
          <w:szCs w:val="22"/>
        </w:rPr>
        <w:t xml:space="preserve"> kuna i</w:t>
      </w:r>
      <w:r>
        <w:rPr>
          <w:rFonts w:ascii="Arial" w:hAnsi="Arial" w:cs="Arial"/>
          <w:sz w:val="22"/>
          <w:szCs w:val="22"/>
        </w:rPr>
        <w:t xml:space="preserve"> </w:t>
      </w:r>
      <w:r w:rsidR="00DB4A96" w:rsidRPr="00695843">
        <w:rPr>
          <w:rFonts w:ascii="Arial" w:hAnsi="Arial" w:cs="Arial"/>
          <w:sz w:val="22"/>
          <w:szCs w:val="22"/>
        </w:rPr>
        <w:t>veća</w:t>
      </w:r>
      <w:r w:rsidR="00F64A64" w:rsidRPr="00695843">
        <w:rPr>
          <w:rFonts w:ascii="Arial" w:hAnsi="Arial" w:cs="Arial"/>
          <w:sz w:val="22"/>
          <w:szCs w:val="22"/>
        </w:rPr>
        <w:t xml:space="preserve"> je u odnosu na početno stanje za </w:t>
      </w:r>
      <w:r w:rsidR="00B44162" w:rsidRPr="00695843">
        <w:rPr>
          <w:rFonts w:ascii="Arial" w:hAnsi="Arial" w:cs="Arial"/>
          <w:sz w:val="22"/>
          <w:szCs w:val="22"/>
        </w:rPr>
        <w:t>15,9 p.p.</w:t>
      </w:r>
      <w:r w:rsidR="00F64A64" w:rsidRPr="00695843">
        <w:rPr>
          <w:rFonts w:ascii="Arial" w:hAnsi="Arial" w:cs="Arial"/>
          <w:sz w:val="22"/>
          <w:szCs w:val="22"/>
        </w:rPr>
        <w:t xml:space="preserve">. </w:t>
      </w:r>
    </w:p>
    <w:p w:rsidR="00F64A64" w:rsidRPr="00695843" w:rsidRDefault="00DB4A96" w:rsidP="00CC5757">
      <w:pPr>
        <w:ind w:left="2832" w:firstLine="3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Povećanje</w:t>
      </w:r>
      <w:r w:rsidR="00F64A64" w:rsidRPr="00695843">
        <w:rPr>
          <w:rFonts w:ascii="Arial" w:hAnsi="Arial" w:cs="Arial"/>
          <w:sz w:val="22"/>
          <w:szCs w:val="22"/>
        </w:rPr>
        <w:t xml:space="preserve"> vrijednosti rezultat je </w:t>
      </w:r>
      <w:r w:rsidRPr="00695843">
        <w:rPr>
          <w:rFonts w:ascii="Arial" w:hAnsi="Arial" w:cs="Arial"/>
          <w:sz w:val="22"/>
          <w:szCs w:val="22"/>
        </w:rPr>
        <w:t xml:space="preserve">knjigovodstvenog evidentiranja zemljišta </w:t>
      </w:r>
      <w:r w:rsidR="00F01167" w:rsidRPr="00695843">
        <w:rPr>
          <w:rFonts w:ascii="Arial" w:hAnsi="Arial" w:cs="Arial"/>
          <w:sz w:val="22"/>
          <w:szCs w:val="22"/>
        </w:rPr>
        <w:t>koja do sada nisu bila evidentirana nakon provedene sveobuhvatne analize i procjene.</w:t>
      </w:r>
    </w:p>
    <w:p w:rsidR="00F64A64" w:rsidRPr="00695843" w:rsidRDefault="00F64A64" w:rsidP="00CC5757">
      <w:pPr>
        <w:pStyle w:val="ListParagraph"/>
        <w:ind w:left="3600"/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:rsidR="00F64A64" w:rsidRPr="00695843" w:rsidRDefault="00F64A64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008</w:t>
      </w:r>
      <w:r w:rsidRPr="00695843">
        <w:rPr>
          <w:rFonts w:ascii="Arial" w:hAnsi="Arial" w:cs="Arial"/>
          <w:sz w:val="22"/>
          <w:szCs w:val="22"/>
        </w:rPr>
        <w:tab/>
      </w:r>
      <w:r w:rsidR="00DB4A96" w:rsidRPr="00695843">
        <w:rPr>
          <w:rFonts w:ascii="Arial" w:hAnsi="Arial" w:cs="Arial"/>
          <w:sz w:val="22"/>
          <w:szCs w:val="22"/>
        </w:rPr>
        <w:t>K</w:t>
      </w:r>
      <w:r w:rsidRPr="00695843">
        <w:rPr>
          <w:rFonts w:ascii="Arial" w:hAnsi="Arial" w:cs="Arial"/>
          <w:sz w:val="22"/>
          <w:szCs w:val="22"/>
        </w:rPr>
        <w:t xml:space="preserve">njigovodstvena vrijednost građevinskih objekata na kraju </w:t>
      </w:r>
      <w:r w:rsidR="0042510F" w:rsidRPr="00695843">
        <w:rPr>
          <w:rFonts w:ascii="Arial" w:hAnsi="Arial" w:cs="Arial"/>
          <w:sz w:val="22"/>
          <w:szCs w:val="22"/>
        </w:rPr>
        <w:t>2018</w:t>
      </w:r>
      <w:r w:rsidRPr="00695843">
        <w:rPr>
          <w:rFonts w:ascii="Arial" w:hAnsi="Arial" w:cs="Arial"/>
          <w:sz w:val="22"/>
          <w:szCs w:val="22"/>
        </w:rPr>
        <w:t xml:space="preserve">. godine iznosi </w:t>
      </w:r>
      <w:r w:rsidR="00F01167" w:rsidRPr="00695843">
        <w:rPr>
          <w:rFonts w:ascii="Arial" w:hAnsi="Arial" w:cs="Arial"/>
          <w:sz w:val="22"/>
          <w:szCs w:val="22"/>
        </w:rPr>
        <w:t>139.166.998</w:t>
      </w:r>
      <w:r w:rsidRPr="00695843">
        <w:rPr>
          <w:rFonts w:ascii="Arial" w:hAnsi="Arial" w:cs="Arial"/>
          <w:sz w:val="22"/>
          <w:szCs w:val="22"/>
        </w:rPr>
        <w:t xml:space="preserve"> kuna i za </w:t>
      </w:r>
      <w:r w:rsidR="00F01167" w:rsidRPr="00695843">
        <w:rPr>
          <w:rFonts w:ascii="Arial" w:hAnsi="Arial" w:cs="Arial"/>
          <w:sz w:val="22"/>
          <w:szCs w:val="22"/>
        </w:rPr>
        <w:t xml:space="preserve">7,1 </w:t>
      </w:r>
      <w:proofErr w:type="spellStart"/>
      <w:r w:rsidR="00F01167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F01167" w:rsidRPr="00695843">
        <w:rPr>
          <w:rFonts w:ascii="Arial" w:hAnsi="Arial" w:cs="Arial"/>
          <w:sz w:val="22"/>
          <w:szCs w:val="22"/>
        </w:rPr>
        <w:t>.</w:t>
      </w:r>
      <w:r w:rsidRPr="00695843">
        <w:rPr>
          <w:rFonts w:ascii="Arial" w:hAnsi="Arial" w:cs="Arial"/>
          <w:sz w:val="22"/>
          <w:szCs w:val="22"/>
        </w:rPr>
        <w:t xml:space="preserve"> veća je u odnosu na početak godine.</w:t>
      </w:r>
      <w:r w:rsidR="002C4ACB" w:rsidRPr="00695843">
        <w:rPr>
          <w:rFonts w:ascii="Arial" w:hAnsi="Arial" w:cs="Arial"/>
          <w:sz w:val="22"/>
          <w:szCs w:val="22"/>
        </w:rPr>
        <w:t xml:space="preserve"> Re</w:t>
      </w:r>
      <w:r w:rsidR="004A2F66" w:rsidRPr="00695843">
        <w:rPr>
          <w:rFonts w:ascii="Arial" w:hAnsi="Arial" w:cs="Arial"/>
          <w:sz w:val="22"/>
          <w:szCs w:val="22"/>
        </w:rPr>
        <w:t xml:space="preserve">zultat je dodatnih ulaganja na građevinskim objektima, kupnje nekretnina iza Preda Rijeka d.o.o. u stečaju, uređenja spomen parka u </w:t>
      </w:r>
      <w:proofErr w:type="spellStart"/>
      <w:r w:rsidR="004A2F66" w:rsidRPr="00695843">
        <w:rPr>
          <w:rFonts w:ascii="Arial" w:hAnsi="Arial" w:cs="Arial"/>
          <w:sz w:val="22"/>
          <w:szCs w:val="22"/>
        </w:rPr>
        <w:t>Rubešima</w:t>
      </w:r>
      <w:proofErr w:type="spellEnd"/>
      <w:r w:rsidR="004A2F66" w:rsidRPr="00695843">
        <w:rPr>
          <w:rFonts w:ascii="Arial" w:hAnsi="Arial" w:cs="Arial"/>
          <w:sz w:val="22"/>
          <w:szCs w:val="22"/>
        </w:rPr>
        <w:t xml:space="preserve"> i šetnica,</w:t>
      </w:r>
      <w:r w:rsidR="0041063E" w:rsidRPr="00695843">
        <w:rPr>
          <w:rFonts w:ascii="Arial" w:hAnsi="Arial" w:cs="Arial"/>
          <w:sz w:val="22"/>
          <w:szCs w:val="22"/>
        </w:rPr>
        <w:t xml:space="preserve"> ulaganja na gradskoj Loži, proširenja javne rasvjete, izgradnje novog groblja. Također izvršeno je evidentiranje</w:t>
      </w:r>
      <w:r w:rsidR="00964AAF" w:rsidRPr="00695843">
        <w:rPr>
          <w:rFonts w:ascii="Arial" w:hAnsi="Arial" w:cs="Arial"/>
          <w:sz w:val="22"/>
          <w:szCs w:val="22"/>
        </w:rPr>
        <w:t xml:space="preserve"> i procjena</w:t>
      </w:r>
      <w:r w:rsidR="0041063E" w:rsidRPr="00695843">
        <w:rPr>
          <w:rFonts w:ascii="Arial" w:hAnsi="Arial" w:cs="Arial"/>
          <w:sz w:val="22"/>
          <w:szCs w:val="22"/>
        </w:rPr>
        <w:t xml:space="preserve"> cesta koje do sada nisu bil</w:t>
      </w:r>
      <w:r w:rsidR="00964AAF" w:rsidRPr="00695843">
        <w:rPr>
          <w:rFonts w:ascii="Arial" w:hAnsi="Arial" w:cs="Arial"/>
          <w:sz w:val="22"/>
          <w:szCs w:val="22"/>
        </w:rPr>
        <w:t>e u evidenciji dugotrajne imovine.</w:t>
      </w:r>
    </w:p>
    <w:p w:rsidR="00F64A64" w:rsidRPr="00695843" w:rsidRDefault="00F64A64" w:rsidP="00CC5757">
      <w:pPr>
        <w:jc w:val="both"/>
        <w:rPr>
          <w:rFonts w:ascii="Arial" w:hAnsi="Arial" w:cs="Arial"/>
          <w:sz w:val="22"/>
          <w:szCs w:val="22"/>
        </w:rPr>
      </w:pPr>
    </w:p>
    <w:p w:rsidR="00545452" w:rsidRPr="00695843" w:rsidRDefault="00545452" w:rsidP="00CC5757">
      <w:pPr>
        <w:ind w:left="3600"/>
        <w:jc w:val="both"/>
        <w:rPr>
          <w:rFonts w:ascii="Arial" w:hAnsi="Arial" w:cs="Arial"/>
          <w:sz w:val="22"/>
          <w:szCs w:val="22"/>
        </w:rPr>
      </w:pPr>
    </w:p>
    <w:p w:rsidR="00AB5E73" w:rsidRPr="00695843" w:rsidRDefault="00F64A64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AOP 014  </w:t>
      </w:r>
      <w:r w:rsidRPr="00695843">
        <w:rPr>
          <w:rFonts w:ascii="Arial" w:hAnsi="Arial" w:cs="Arial"/>
          <w:sz w:val="22"/>
          <w:szCs w:val="22"/>
        </w:rPr>
        <w:tab/>
        <w:t xml:space="preserve">Vrijednost postrojenja i opreme na kraju </w:t>
      </w:r>
      <w:r w:rsidR="0042510F" w:rsidRPr="00695843">
        <w:rPr>
          <w:rFonts w:ascii="Arial" w:hAnsi="Arial" w:cs="Arial"/>
          <w:sz w:val="22"/>
          <w:szCs w:val="22"/>
        </w:rPr>
        <w:t>2018</w:t>
      </w:r>
      <w:r w:rsidRPr="00695843">
        <w:rPr>
          <w:rFonts w:ascii="Arial" w:hAnsi="Arial" w:cs="Arial"/>
          <w:sz w:val="22"/>
          <w:szCs w:val="22"/>
        </w:rPr>
        <w:t xml:space="preserve">. godine iznosi </w:t>
      </w:r>
      <w:r w:rsidR="00642F1F">
        <w:rPr>
          <w:rFonts w:ascii="Arial" w:hAnsi="Arial" w:cs="Arial"/>
          <w:sz w:val="22"/>
          <w:szCs w:val="22"/>
        </w:rPr>
        <w:t>2.114.051</w:t>
      </w:r>
      <w:r w:rsidR="00FF0316" w:rsidRPr="00695843">
        <w:rPr>
          <w:rFonts w:ascii="Arial" w:hAnsi="Arial" w:cs="Arial"/>
          <w:sz w:val="22"/>
          <w:szCs w:val="22"/>
        </w:rPr>
        <w:t xml:space="preserve"> kuna i za </w:t>
      </w:r>
      <w:r w:rsidR="00642F1F">
        <w:rPr>
          <w:rFonts w:ascii="Arial" w:hAnsi="Arial" w:cs="Arial"/>
          <w:sz w:val="22"/>
          <w:szCs w:val="22"/>
        </w:rPr>
        <w:t>19,8</w:t>
      </w:r>
      <w:r w:rsidR="00964AAF" w:rsidRPr="006958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4AAF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964AAF" w:rsidRPr="00695843">
        <w:rPr>
          <w:rFonts w:ascii="Arial" w:hAnsi="Arial" w:cs="Arial"/>
          <w:sz w:val="22"/>
          <w:szCs w:val="22"/>
        </w:rPr>
        <w:t>.</w:t>
      </w:r>
      <w:r w:rsidR="001D78C1">
        <w:rPr>
          <w:rFonts w:ascii="Arial" w:hAnsi="Arial" w:cs="Arial"/>
          <w:sz w:val="22"/>
          <w:szCs w:val="22"/>
        </w:rPr>
        <w:t xml:space="preserve"> </w:t>
      </w:r>
      <w:r w:rsidR="00964AAF" w:rsidRPr="00695843">
        <w:rPr>
          <w:rFonts w:ascii="Arial" w:hAnsi="Arial" w:cs="Arial"/>
          <w:sz w:val="22"/>
          <w:szCs w:val="22"/>
        </w:rPr>
        <w:t>veća</w:t>
      </w:r>
      <w:r w:rsidR="003D7DB3" w:rsidRPr="00695843">
        <w:rPr>
          <w:rFonts w:ascii="Arial" w:hAnsi="Arial" w:cs="Arial"/>
          <w:sz w:val="22"/>
          <w:szCs w:val="22"/>
        </w:rPr>
        <w:t xml:space="preserve"> je</w:t>
      </w:r>
      <w:r w:rsidRPr="00695843">
        <w:rPr>
          <w:rFonts w:ascii="Arial" w:hAnsi="Arial" w:cs="Arial"/>
          <w:sz w:val="22"/>
          <w:szCs w:val="22"/>
        </w:rPr>
        <w:t xml:space="preserve"> u odnosu na početak godine.</w:t>
      </w:r>
    </w:p>
    <w:p w:rsidR="00F64A64" w:rsidRPr="00695843" w:rsidRDefault="00AB5E73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ab/>
        <w:t>Navedeno je rezultat nabavljenih novih računala sukladno godišnjem planu zamjene</w:t>
      </w:r>
      <w:r w:rsidR="00506EFB" w:rsidRPr="00695843">
        <w:rPr>
          <w:rFonts w:ascii="Arial" w:hAnsi="Arial" w:cs="Arial"/>
          <w:sz w:val="22"/>
          <w:szCs w:val="22"/>
        </w:rPr>
        <w:t xml:space="preserve"> te projektora. Nabavljen je uredski namještaj za ured gradonačelnika te zamijenjeno nekoliko </w:t>
      </w:r>
      <w:r w:rsidR="001C7F55" w:rsidRPr="00695843">
        <w:rPr>
          <w:rFonts w:ascii="Arial" w:hAnsi="Arial" w:cs="Arial"/>
          <w:sz w:val="22"/>
          <w:szCs w:val="22"/>
        </w:rPr>
        <w:t>uredskih stolica. Također kupljen je klima uređaj za poslovni prostor na adresi Školska 8</w:t>
      </w:r>
      <w:r w:rsidR="00876470" w:rsidRPr="00695843">
        <w:rPr>
          <w:rFonts w:ascii="Arial" w:hAnsi="Arial" w:cs="Arial"/>
          <w:sz w:val="22"/>
          <w:szCs w:val="22"/>
        </w:rPr>
        <w:t>, autobusne čekaonice</w:t>
      </w:r>
      <w:r w:rsidR="00AE3B0C" w:rsidRPr="00695843">
        <w:rPr>
          <w:rFonts w:ascii="Arial" w:hAnsi="Arial" w:cs="Arial"/>
          <w:sz w:val="22"/>
          <w:szCs w:val="22"/>
        </w:rPr>
        <w:t xml:space="preserve"> i druga komunalna oprema.</w:t>
      </w:r>
      <w:r w:rsidR="001D78C1">
        <w:rPr>
          <w:rFonts w:ascii="Arial" w:hAnsi="Arial" w:cs="Arial"/>
          <w:sz w:val="22"/>
          <w:szCs w:val="22"/>
        </w:rPr>
        <w:t xml:space="preserve"> Kod proračunskog korisnika nabavljene su </w:t>
      </w:r>
      <w:proofErr w:type="spellStart"/>
      <w:r w:rsidR="001D78C1">
        <w:rPr>
          <w:rFonts w:ascii="Arial" w:hAnsi="Arial" w:cs="Arial"/>
          <w:sz w:val="22"/>
          <w:szCs w:val="22"/>
        </w:rPr>
        <w:t>termopeći</w:t>
      </w:r>
      <w:proofErr w:type="spellEnd"/>
      <w:r w:rsidR="001D78C1">
        <w:rPr>
          <w:rFonts w:ascii="Arial" w:hAnsi="Arial" w:cs="Arial"/>
          <w:sz w:val="22"/>
          <w:szCs w:val="22"/>
        </w:rPr>
        <w:t xml:space="preserve"> za novu grupu.</w:t>
      </w:r>
      <w:r w:rsidR="00F64A64" w:rsidRPr="00695843">
        <w:rPr>
          <w:rFonts w:ascii="Arial" w:hAnsi="Arial" w:cs="Arial"/>
          <w:sz w:val="22"/>
          <w:szCs w:val="22"/>
        </w:rPr>
        <w:tab/>
      </w:r>
      <w:r w:rsidR="00F64A64" w:rsidRPr="00695843">
        <w:rPr>
          <w:rFonts w:ascii="Arial" w:hAnsi="Arial" w:cs="Arial"/>
          <w:sz w:val="22"/>
          <w:szCs w:val="22"/>
        </w:rPr>
        <w:tab/>
      </w:r>
    </w:p>
    <w:p w:rsidR="00F64A64" w:rsidRPr="00695843" w:rsidRDefault="00F64A64" w:rsidP="00CC5757">
      <w:pPr>
        <w:jc w:val="both"/>
        <w:rPr>
          <w:rFonts w:ascii="Arial" w:hAnsi="Arial" w:cs="Arial"/>
          <w:sz w:val="22"/>
          <w:szCs w:val="22"/>
        </w:rPr>
      </w:pPr>
    </w:p>
    <w:p w:rsidR="00F64A64" w:rsidRPr="00695843" w:rsidRDefault="00AE3B0C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</w:t>
      </w:r>
      <w:r w:rsidR="00D8512A" w:rsidRPr="00695843">
        <w:rPr>
          <w:rFonts w:ascii="Arial" w:hAnsi="Arial" w:cs="Arial"/>
          <w:sz w:val="22"/>
          <w:szCs w:val="22"/>
        </w:rPr>
        <w:t xml:space="preserve"> 024</w:t>
      </w:r>
      <w:r w:rsidR="00D8512A" w:rsidRPr="00695843">
        <w:rPr>
          <w:rFonts w:ascii="Arial" w:hAnsi="Arial" w:cs="Arial"/>
          <w:sz w:val="22"/>
          <w:szCs w:val="22"/>
        </w:rPr>
        <w:tab/>
        <w:t xml:space="preserve">Vrijednost prijevoznih sredstva umanjena je za </w:t>
      </w:r>
      <w:r w:rsidR="001D78C1">
        <w:rPr>
          <w:rFonts w:ascii="Arial" w:hAnsi="Arial" w:cs="Arial"/>
          <w:sz w:val="22"/>
          <w:szCs w:val="22"/>
        </w:rPr>
        <w:t>23,9</w:t>
      </w:r>
      <w:r w:rsidR="00D8512A" w:rsidRPr="006958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512A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D8512A" w:rsidRPr="00695843">
        <w:rPr>
          <w:rFonts w:ascii="Arial" w:hAnsi="Arial" w:cs="Arial"/>
          <w:sz w:val="22"/>
          <w:szCs w:val="22"/>
        </w:rPr>
        <w:t xml:space="preserve">. i iznosi </w:t>
      </w:r>
      <w:r w:rsidR="001E6E4C">
        <w:rPr>
          <w:rFonts w:ascii="Arial" w:hAnsi="Arial" w:cs="Arial"/>
          <w:sz w:val="22"/>
          <w:szCs w:val="22"/>
        </w:rPr>
        <w:t>199.833</w:t>
      </w:r>
      <w:r w:rsidR="00D8512A" w:rsidRPr="00695843">
        <w:rPr>
          <w:rFonts w:ascii="Arial" w:hAnsi="Arial" w:cs="Arial"/>
          <w:sz w:val="22"/>
          <w:szCs w:val="22"/>
        </w:rPr>
        <w:t xml:space="preserve"> kuna. U 2018. godini</w:t>
      </w:r>
      <w:r w:rsidR="001E6E4C">
        <w:rPr>
          <w:rFonts w:ascii="Arial" w:hAnsi="Arial" w:cs="Arial"/>
          <w:sz w:val="22"/>
          <w:szCs w:val="22"/>
        </w:rPr>
        <w:t xml:space="preserve"> Grad Kastav</w:t>
      </w:r>
      <w:r w:rsidR="00D8512A" w:rsidRPr="00695843">
        <w:rPr>
          <w:rFonts w:ascii="Arial" w:hAnsi="Arial" w:cs="Arial"/>
          <w:sz w:val="22"/>
          <w:szCs w:val="22"/>
        </w:rPr>
        <w:t xml:space="preserve"> zamije</w:t>
      </w:r>
      <w:r w:rsidR="001E6E4C">
        <w:rPr>
          <w:rFonts w:ascii="Arial" w:hAnsi="Arial" w:cs="Arial"/>
          <w:sz w:val="22"/>
          <w:szCs w:val="22"/>
        </w:rPr>
        <w:t>nio</w:t>
      </w:r>
      <w:r w:rsidR="00D8512A" w:rsidRPr="00695843">
        <w:rPr>
          <w:rFonts w:ascii="Arial" w:hAnsi="Arial" w:cs="Arial"/>
          <w:sz w:val="22"/>
          <w:szCs w:val="22"/>
        </w:rPr>
        <w:t xml:space="preserve"> je vozilo Renault </w:t>
      </w:r>
      <w:proofErr w:type="spellStart"/>
      <w:r w:rsidR="00D8512A" w:rsidRPr="00695843">
        <w:rPr>
          <w:rFonts w:ascii="Arial" w:hAnsi="Arial" w:cs="Arial"/>
          <w:sz w:val="22"/>
          <w:szCs w:val="22"/>
        </w:rPr>
        <w:t>Kangoo</w:t>
      </w:r>
      <w:proofErr w:type="spellEnd"/>
      <w:r w:rsidR="00D8512A" w:rsidRPr="00695843">
        <w:rPr>
          <w:rFonts w:ascii="Arial" w:hAnsi="Arial" w:cs="Arial"/>
          <w:sz w:val="22"/>
          <w:szCs w:val="22"/>
        </w:rPr>
        <w:t xml:space="preserve"> za novo vozilo putem operativnog </w:t>
      </w:r>
      <w:proofErr w:type="spellStart"/>
      <w:r w:rsidR="00D8512A" w:rsidRPr="00695843">
        <w:rPr>
          <w:rFonts w:ascii="Arial" w:hAnsi="Arial" w:cs="Arial"/>
          <w:sz w:val="22"/>
          <w:szCs w:val="22"/>
        </w:rPr>
        <w:t>leasinga</w:t>
      </w:r>
      <w:proofErr w:type="spellEnd"/>
      <w:r w:rsidR="00D8512A" w:rsidRPr="00695843">
        <w:rPr>
          <w:rFonts w:ascii="Arial" w:hAnsi="Arial" w:cs="Arial"/>
          <w:sz w:val="22"/>
          <w:szCs w:val="22"/>
        </w:rPr>
        <w:t>.</w:t>
      </w:r>
    </w:p>
    <w:p w:rsidR="00090E71" w:rsidRPr="00695843" w:rsidRDefault="00090E71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</w:p>
    <w:p w:rsidR="00090E71" w:rsidRPr="00695843" w:rsidRDefault="00090E71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030</w:t>
      </w:r>
      <w:r w:rsidRPr="00695843">
        <w:rPr>
          <w:rFonts w:ascii="Arial" w:hAnsi="Arial" w:cs="Arial"/>
          <w:sz w:val="22"/>
          <w:szCs w:val="22"/>
        </w:rPr>
        <w:tab/>
        <w:t xml:space="preserve">Vrijednost na kraju godine iznosi 182.824 kuna te je manja za 29,9 </w:t>
      </w:r>
      <w:proofErr w:type="spellStart"/>
      <w:r w:rsidRPr="00695843">
        <w:rPr>
          <w:rFonts w:ascii="Arial" w:hAnsi="Arial" w:cs="Arial"/>
          <w:sz w:val="22"/>
          <w:szCs w:val="22"/>
        </w:rPr>
        <w:t>p.p</w:t>
      </w:r>
      <w:proofErr w:type="spellEnd"/>
      <w:r w:rsidRPr="00695843">
        <w:rPr>
          <w:rFonts w:ascii="Arial" w:hAnsi="Arial" w:cs="Arial"/>
          <w:sz w:val="22"/>
          <w:szCs w:val="22"/>
        </w:rPr>
        <w:t xml:space="preserve">. uslijed </w:t>
      </w:r>
      <w:proofErr w:type="spellStart"/>
      <w:r w:rsidRPr="00695843">
        <w:rPr>
          <w:rFonts w:ascii="Arial" w:hAnsi="Arial" w:cs="Arial"/>
          <w:sz w:val="22"/>
          <w:szCs w:val="22"/>
        </w:rPr>
        <w:t>isknjiženja</w:t>
      </w:r>
      <w:proofErr w:type="spellEnd"/>
      <w:r w:rsidRPr="00695843">
        <w:rPr>
          <w:rFonts w:ascii="Arial" w:hAnsi="Arial" w:cs="Arial"/>
          <w:sz w:val="22"/>
          <w:szCs w:val="22"/>
        </w:rPr>
        <w:t xml:space="preserve"> umjetničkih djela koja su </w:t>
      </w:r>
      <w:r w:rsidR="00841D08" w:rsidRPr="00695843">
        <w:rPr>
          <w:rFonts w:ascii="Arial" w:hAnsi="Arial" w:cs="Arial"/>
          <w:sz w:val="22"/>
          <w:szCs w:val="22"/>
        </w:rPr>
        <w:t>poklonjena kroz protokol.</w:t>
      </w:r>
    </w:p>
    <w:p w:rsidR="0045527E" w:rsidRPr="00695843" w:rsidRDefault="0045527E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</w:p>
    <w:p w:rsidR="0045527E" w:rsidRPr="00695843" w:rsidRDefault="0045527E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042</w:t>
      </w:r>
      <w:r w:rsidRPr="00695843">
        <w:rPr>
          <w:rFonts w:ascii="Arial" w:hAnsi="Arial" w:cs="Arial"/>
          <w:sz w:val="22"/>
          <w:szCs w:val="22"/>
        </w:rPr>
        <w:tab/>
        <w:t xml:space="preserve">Ulaganja u računalne programe tijekom </w:t>
      </w:r>
      <w:r w:rsidR="0042510F" w:rsidRPr="00695843">
        <w:rPr>
          <w:rFonts w:ascii="Arial" w:hAnsi="Arial" w:cs="Arial"/>
          <w:sz w:val="22"/>
          <w:szCs w:val="22"/>
        </w:rPr>
        <w:t>2018</w:t>
      </w:r>
      <w:r w:rsidRPr="00695843">
        <w:rPr>
          <w:rFonts w:ascii="Arial" w:hAnsi="Arial" w:cs="Arial"/>
          <w:sz w:val="22"/>
          <w:szCs w:val="22"/>
        </w:rPr>
        <w:t xml:space="preserve">. godine iznosila su </w:t>
      </w:r>
      <w:r w:rsidR="00C00F5A" w:rsidRPr="00695843">
        <w:rPr>
          <w:rFonts w:ascii="Arial" w:hAnsi="Arial" w:cs="Arial"/>
          <w:sz w:val="22"/>
          <w:szCs w:val="22"/>
        </w:rPr>
        <w:t>190.000</w:t>
      </w:r>
      <w:r w:rsidRPr="00695843">
        <w:rPr>
          <w:rFonts w:ascii="Arial" w:hAnsi="Arial" w:cs="Arial"/>
          <w:sz w:val="22"/>
          <w:szCs w:val="22"/>
        </w:rPr>
        <w:t xml:space="preserve"> kuna. </w:t>
      </w:r>
    </w:p>
    <w:p w:rsidR="00F64A64" w:rsidRPr="00695843" w:rsidRDefault="00F64A64" w:rsidP="00CC5757">
      <w:pPr>
        <w:ind w:left="2832" w:hanging="1422"/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:rsidR="00DA60B7" w:rsidRPr="00695843" w:rsidRDefault="00F64A64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04</w:t>
      </w:r>
      <w:r w:rsidR="007B6086">
        <w:rPr>
          <w:rFonts w:ascii="Arial" w:hAnsi="Arial" w:cs="Arial"/>
          <w:sz w:val="22"/>
          <w:szCs w:val="22"/>
        </w:rPr>
        <w:t>4</w:t>
      </w:r>
      <w:r w:rsidRPr="00695843">
        <w:rPr>
          <w:rFonts w:ascii="Arial" w:hAnsi="Arial" w:cs="Arial"/>
          <w:sz w:val="22"/>
          <w:szCs w:val="22"/>
        </w:rPr>
        <w:tab/>
        <w:t xml:space="preserve">Vrijednost prostorno planske </w:t>
      </w:r>
      <w:r w:rsidR="00C00F5A" w:rsidRPr="00695843">
        <w:rPr>
          <w:rFonts w:ascii="Arial" w:hAnsi="Arial" w:cs="Arial"/>
          <w:sz w:val="22"/>
          <w:szCs w:val="22"/>
        </w:rPr>
        <w:t>dokumentacije uvećana je za izradu dopuna prostornog plana uređenja Grada Kastva te UPU 5 u ukupnoj vrijednosti 114.900 kuna.</w:t>
      </w:r>
    </w:p>
    <w:p w:rsidR="00F64A64" w:rsidRPr="00695843" w:rsidRDefault="00F64A64" w:rsidP="00CC5757">
      <w:pPr>
        <w:ind w:left="3600"/>
        <w:jc w:val="both"/>
        <w:rPr>
          <w:rFonts w:ascii="Arial" w:hAnsi="Arial" w:cs="Arial"/>
          <w:sz w:val="22"/>
          <w:szCs w:val="22"/>
        </w:rPr>
      </w:pPr>
    </w:p>
    <w:p w:rsidR="00F64A64" w:rsidRPr="00695843" w:rsidRDefault="00F64A64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049</w:t>
      </w:r>
      <w:r w:rsidRPr="00695843">
        <w:rPr>
          <w:rFonts w:ascii="Arial" w:hAnsi="Arial" w:cs="Arial"/>
          <w:sz w:val="22"/>
          <w:szCs w:val="22"/>
        </w:rPr>
        <w:tab/>
        <w:t xml:space="preserve">U tijeku </w:t>
      </w:r>
      <w:r w:rsidR="0042510F" w:rsidRPr="00695843">
        <w:rPr>
          <w:rFonts w:ascii="Arial" w:hAnsi="Arial" w:cs="Arial"/>
          <w:sz w:val="22"/>
          <w:szCs w:val="22"/>
        </w:rPr>
        <w:t>2018</w:t>
      </w:r>
      <w:r w:rsidRPr="00695843">
        <w:rPr>
          <w:rFonts w:ascii="Arial" w:hAnsi="Arial" w:cs="Arial"/>
          <w:sz w:val="22"/>
          <w:szCs w:val="22"/>
        </w:rPr>
        <w:t xml:space="preserve">. godine povećana je vrijednost sitnog inventara za </w:t>
      </w:r>
      <w:r w:rsidR="007563DB">
        <w:rPr>
          <w:rFonts w:ascii="Arial" w:hAnsi="Arial" w:cs="Arial"/>
          <w:sz w:val="22"/>
          <w:szCs w:val="22"/>
        </w:rPr>
        <w:t xml:space="preserve">64.587 kuna </w:t>
      </w:r>
      <w:r w:rsidR="002639EB">
        <w:rPr>
          <w:rFonts w:ascii="Arial" w:hAnsi="Arial" w:cs="Arial"/>
          <w:sz w:val="22"/>
          <w:szCs w:val="22"/>
        </w:rPr>
        <w:t>i to kod proračunskog korisnika za 29.271 kuna te 35.316</w:t>
      </w:r>
      <w:r w:rsidR="003107D6" w:rsidRPr="00695843">
        <w:rPr>
          <w:rFonts w:ascii="Arial" w:hAnsi="Arial" w:cs="Arial"/>
          <w:sz w:val="22"/>
          <w:szCs w:val="22"/>
        </w:rPr>
        <w:t xml:space="preserve"> kuna</w:t>
      </w:r>
      <w:r w:rsidR="002639EB">
        <w:rPr>
          <w:rFonts w:ascii="Arial" w:hAnsi="Arial" w:cs="Arial"/>
          <w:sz w:val="22"/>
          <w:szCs w:val="22"/>
        </w:rPr>
        <w:t xml:space="preserve"> kod Grada Kastva</w:t>
      </w:r>
      <w:r w:rsidR="002D6974" w:rsidRPr="00695843">
        <w:rPr>
          <w:rFonts w:ascii="Arial" w:hAnsi="Arial" w:cs="Arial"/>
          <w:sz w:val="22"/>
          <w:szCs w:val="22"/>
        </w:rPr>
        <w:t>.</w:t>
      </w:r>
      <w:r w:rsidRPr="00695843">
        <w:rPr>
          <w:rFonts w:ascii="Arial" w:hAnsi="Arial" w:cs="Arial"/>
          <w:sz w:val="22"/>
          <w:szCs w:val="22"/>
        </w:rPr>
        <w:t xml:space="preserve"> </w:t>
      </w:r>
      <w:r w:rsidRPr="00695843">
        <w:rPr>
          <w:rFonts w:ascii="Arial" w:hAnsi="Arial" w:cs="Arial"/>
          <w:sz w:val="22"/>
          <w:szCs w:val="22"/>
        </w:rPr>
        <w:tab/>
      </w:r>
    </w:p>
    <w:p w:rsidR="00F64A64" w:rsidRPr="00695843" w:rsidRDefault="00F64A64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</w:p>
    <w:p w:rsidR="00F64A64" w:rsidRPr="00695843" w:rsidRDefault="00F64A64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051</w:t>
      </w:r>
      <w:r w:rsidRPr="00695843">
        <w:rPr>
          <w:rFonts w:ascii="Arial" w:hAnsi="Arial" w:cs="Arial"/>
          <w:sz w:val="22"/>
          <w:szCs w:val="22"/>
        </w:rPr>
        <w:tab/>
        <w:t xml:space="preserve">Dugotrajna nefinancijska imovina u pripremi </w:t>
      </w:r>
      <w:r w:rsidR="005F7AB2" w:rsidRPr="00695843">
        <w:rPr>
          <w:rFonts w:ascii="Arial" w:hAnsi="Arial" w:cs="Arial"/>
          <w:sz w:val="22"/>
          <w:szCs w:val="22"/>
        </w:rPr>
        <w:t>povećana je za 372.240 kuna i odnosi se na izgradnju novog groblja te pametne autobusne čekaonice (3 kom).</w:t>
      </w:r>
    </w:p>
    <w:p w:rsidR="00F64A64" w:rsidRPr="00695843" w:rsidRDefault="00F64A64" w:rsidP="00CC5757">
      <w:pPr>
        <w:ind w:left="2832" w:hanging="1422"/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:rsidR="00B94123" w:rsidRPr="00695843" w:rsidRDefault="00B94123" w:rsidP="00CC5757">
      <w:pPr>
        <w:jc w:val="both"/>
        <w:rPr>
          <w:rFonts w:ascii="Arial" w:hAnsi="Arial" w:cs="Arial"/>
          <w:sz w:val="22"/>
          <w:szCs w:val="22"/>
        </w:rPr>
      </w:pPr>
    </w:p>
    <w:p w:rsidR="00F64A64" w:rsidRPr="00695843" w:rsidRDefault="00F64A64" w:rsidP="00FA36D3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  <w:r w:rsidRPr="00695843">
        <w:rPr>
          <w:rFonts w:ascii="Arial" w:hAnsi="Arial" w:cs="Arial"/>
          <w:color w:val="1F497D" w:themeColor="text2"/>
          <w:sz w:val="22"/>
          <w:szCs w:val="22"/>
        </w:rPr>
        <w:t xml:space="preserve">    </w:t>
      </w:r>
    </w:p>
    <w:p w:rsidR="00F64A64" w:rsidRPr="00695843" w:rsidRDefault="00F64A64" w:rsidP="00D720FC">
      <w:pPr>
        <w:ind w:left="2835" w:hanging="2829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br.2</w:t>
      </w:r>
      <w:r w:rsidR="00D720FC">
        <w:rPr>
          <w:rFonts w:ascii="Arial" w:hAnsi="Arial" w:cs="Arial"/>
          <w:b/>
          <w:sz w:val="22"/>
          <w:szCs w:val="22"/>
        </w:rPr>
        <w:t xml:space="preserve">  </w:t>
      </w:r>
      <w:r w:rsidR="005F7AB2" w:rsidRPr="00695843">
        <w:rPr>
          <w:rFonts w:ascii="Arial" w:hAnsi="Arial" w:cs="Arial"/>
          <w:sz w:val="22"/>
          <w:szCs w:val="22"/>
        </w:rPr>
        <w:t>AOP 067</w:t>
      </w:r>
      <w:r w:rsidRPr="00695843">
        <w:rPr>
          <w:rFonts w:ascii="Arial" w:hAnsi="Arial" w:cs="Arial"/>
          <w:sz w:val="22"/>
          <w:szCs w:val="22"/>
        </w:rPr>
        <w:tab/>
        <w:t>Iznos novca na žiro računu</w:t>
      </w:r>
      <w:r w:rsidR="004E3C29" w:rsidRPr="00695843">
        <w:rPr>
          <w:rFonts w:ascii="Arial" w:hAnsi="Arial" w:cs="Arial"/>
          <w:sz w:val="22"/>
          <w:szCs w:val="22"/>
        </w:rPr>
        <w:t xml:space="preserve"> </w:t>
      </w:r>
      <w:r w:rsidRPr="00695843">
        <w:rPr>
          <w:rFonts w:ascii="Arial" w:hAnsi="Arial" w:cs="Arial"/>
          <w:sz w:val="22"/>
          <w:szCs w:val="22"/>
        </w:rPr>
        <w:t>na dan 31.12.</w:t>
      </w:r>
      <w:r w:rsidR="0042510F" w:rsidRPr="00695843">
        <w:rPr>
          <w:rFonts w:ascii="Arial" w:hAnsi="Arial" w:cs="Arial"/>
          <w:sz w:val="22"/>
          <w:szCs w:val="22"/>
        </w:rPr>
        <w:t>2018</w:t>
      </w:r>
      <w:r w:rsidRPr="00695843">
        <w:rPr>
          <w:rFonts w:ascii="Arial" w:hAnsi="Arial" w:cs="Arial"/>
          <w:sz w:val="22"/>
          <w:szCs w:val="22"/>
        </w:rPr>
        <w:t xml:space="preserve">. godine je </w:t>
      </w:r>
      <w:r w:rsidR="00D720FC">
        <w:rPr>
          <w:rFonts w:ascii="Arial" w:hAnsi="Arial" w:cs="Arial"/>
          <w:sz w:val="22"/>
          <w:szCs w:val="22"/>
        </w:rPr>
        <w:t xml:space="preserve">7.159.417 kuna od čega </w:t>
      </w:r>
      <w:r w:rsidR="00062B95" w:rsidRPr="00695843">
        <w:rPr>
          <w:rFonts w:ascii="Arial" w:hAnsi="Arial" w:cs="Arial"/>
          <w:sz w:val="22"/>
          <w:szCs w:val="22"/>
        </w:rPr>
        <w:t xml:space="preserve">6.731.487 </w:t>
      </w:r>
      <w:r w:rsidR="00D720FC">
        <w:rPr>
          <w:rFonts w:ascii="Arial" w:hAnsi="Arial" w:cs="Arial"/>
          <w:sz w:val="22"/>
          <w:szCs w:val="22"/>
        </w:rPr>
        <w:t>k</w:t>
      </w:r>
      <w:r w:rsidRPr="00695843">
        <w:rPr>
          <w:rFonts w:ascii="Arial" w:hAnsi="Arial" w:cs="Arial"/>
          <w:sz w:val="22"/>
          <w:szCs w:val="22"/>
        </w:rPr>
        <w:t>una</w:t>
      </w:r>
      <w:r w:rsidR="00D720FC">
        <w:rPr>
          <w:rFonts w:ascii="Arial" w:hAnsi="Arial" w:cs="Arial"/>
          <w:sz w:val="22"/>
          <w:szCs w:val="22"/>
        </w:rPr>
        <w:t xml:space="preserve"> na računu Grada Kastva te 427,930 kuna na računu proračunskog korisnika.</w:t>
      </w:r>
      <w:r w:rsidRPr="00695843">
        <w:rPr>
          <w:rFonts w:ascii="Arial" w:hAnsi="Arial" w:cs="Arial"/>
          <w:sz w:val="22"/>
          <w:szCs w:val="22"/>
        </w:rPr>
        <w:t xml:space="preserve"> </w:t>
      </w:r>
    </w:p>
    <w:p w:rsidR="00F64A64" w:rsidRPr="00695843" w:rsidRDefault="00F64A64" w:rsidP="00CC5757">
      <w:pPr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ab/>
      </w:r>
    </w:p>
    <w:p w:rsidR="00F64A64" w:rsidRPr="00695843" w:rsidRDefault="00F64A64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080</w:t>
      </w:r>
      <w:r w:rsidRPr="00695843">
        <w:rPr>
          <w:rFonts w:ascii="Arial" w:hAnsi="Arial" w:cs="Arial"/>
          <w:sz w:val="22"/>
          <w:szCs w:val="22"/>
        </w:rPr>
        <w:tab/>
        <w:t>Ostala potraživanja iznose</w:t>
      </w:r>
      <w:r w:rsidR="00B907AB">
        <w:rPr>
          <w:rFonts w:ascii="Arial" w:hAnsi="Arial" w:cs="Arial"/>
          <w:sz w:val="22"/>
          <w:szCs w:val="22"/>
        </w:rPr>
        <w:t xml:space="preserve"> 142.178 kuna</w:t>
      </w:r>
      <w:r w:rsidR="009024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2485">
        <w:rPr>
          <w:rFonts w:ascii="Arial" w:hAnsi="Arial" w:cs="Arial"/>
          <w:sz w:val="22"/>
          <w:szCs w:val="22"/>
        </w:rPr>
        <w:t>tj</w:t>
      </w:r>
      <w:proofErr w:type="spellEnd"/>
      <w:r w:rsidR="00902485">
        <w:rPr>
          <w:rFonts w:ascii="Arial" w:hAnsi="Arial" w:cs="Arial"/>
          <w:sz w:val="22"/>
          <w:szCs w:val="22"/>
        </w:rPr>
        <w:t xml:space="preserve">. smanjena su za 62,2 </w:t>
      </w:r>
      <w:proofErr w:type="spellStart"/>
      <w:r w:rsidR="00902485">
        <w:rPr>
          <w:rFonts w:ascii="Arial" w:hAnsi="Arial" w:cs="Arial"/>
          <w:sz w:val="22"/>
          <w:szCs w:val="22"/>
        </w:rPr>
        <w:t>p.p</w:t>
      </w:r>
      <w:proofErr w:type="spellEnd"/>
      <w:r w:rsidR="00902485">
        <w:rPr>
          <w:rFonts w:ascii="Arial" w:hAnsi="Arial" w:cs="Arial"/>
          <w:sz w:val="22"/>
          <w:szCs w:val="22"/>
        </w:rPr>
        <w:t>.</w:t>
      </w:r>
      <w:r w:rsidRPr="00695843">
        <w:rPr>
          <w:rFonts w:ascii="Arial" w:hAnsi="Arial" w:cs="Arial"/>
          <w:sz w:val="22"/>
          <w:szCs w:val="22"/>
        </w:rPr>
        <w:t xml:space="preserve"> </w:t>
      </w:r>
      <w:r w:rsidR="00902485" w:rsidRPr="00902485">
        <w:rPr>
          <w:rFonts w:ascii="Arial" w:hAnsi="Arial" w:cs="Arial"/>
          <w:sz w:val="22"/>
          <w:szCs w:val="22"/>
        </w:rPr>
        <w:t>jer je sudskom nag</w:t>
      </w:r>
      <w:r w:rsidR="00902485">
        <w:rPr>
          <w:rFonts w:ascii="Arial" w:hAnsi="Arial" w:cs="Arial"/>
          <w:sz w:val="22"/>
          <w:szCs w:val="22"/>
        </w:rPr>
        <w:t>odbom riješen dugogodišnji spor (Grad Kastav). Proračunski korisnik imao je potraživanja u iznosu 14.460 kuna.</w:t>
      </w:r>
      <w:r w:rsidR="000921E7" w:rsidRPr="00695843">
        <w:rPr>
          <w:rFonts w:ascii="Arial" w:hAnsi="Arial" w:cs="Arial"/>
          <w:sz w:val="22"/>
          <w:szCs w:val="22"/>
        </w:rPr>
        <w:t xml:space="preserve"> </w:t>
      </w:r>
    </w:p>
    <w:p w:rsidR="00F64A64" w:rsidRPr="00695843" w:rsidRDefault="00F64A64" w:rsidP="00CC5757">
      <w:pPr>
        <w:jc w:val="both"/>
        <w:rPr>
          <w:rFonts w:ascii="Arial" w:hAnsi="Arial" w:cs="Arial"/>
          <w:sz w:val="22"/>
          <w:szCs w:val="22"/>
        </w:rPr>
      </w:pPr>
    </w:p>
    <w:p w:rsidR="00C07DE3" w:rsidRPr="00695843" w:rsidRDefault="00F64A64" w:rsidP="00B907AB">
      <w:pPr>
        <w:ind w:left="2835" w:hanging="1419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128</w:t>
      </w:r>
      <w:r w:rsidRPr="00695843">
        <w:rPr>
          <w:rFonts w:ascii="Arial" w:hAnsi="Arial" w:cs="Arial"/>
          <w:sz w:val="22"/>
          <w:szCs w:val="22"/>
        </w:rPr>
        <w:tab/>
        <w:t xml:space="preserve">Dionice i udjeli u glavnici povećani su u odnosu na početak godine za </w:t>
      </w:r>
      <w:r w:rsidR="00C07DE3" w:rsidRPr="00695843">
        <w:rPr>
          <w:rFonts w:ascii="Arial" w:hAnsi="Arial" w:cs="Arial"/>
          <w:sz w:val="22"/>
          <w:szCs w:val="22"/>
        </w:rPr>
        <w:t xml:space="preserve">iznos od </w:t>
      </w:r>
      <w:r w:rsidR="00E07D99" w:rsidRPr="00695843">
        <w:rPr>
          <w:rFonts w:ascii="Arial" w:hAnsi="Arial" w:cs="Arial"/>
          <w:sz w:val="22"/>
          <w:szCs w:val="22"/>
        </w:rPr>
        <w:t>24.000</w:t>
      </w:r>
      <w:r w:rsidR="00C07DE3" w:rsidRPr="00695843">
        <w:rPr>
          <w:rFonts w:ascii="Arial" w:hAnsi="Arial" w:cs="Arial"/>
          <w:sz w:val="22"/>
          <w:szCs w:val="22"/>
        </w:rPr>
        <w:t xml:space="preserve"> kuna</w:t>
      </w:r>
      <w:r w:rsidR="00E07D99" w:rsidRPr="00695843">
        <w:rPr>
          <w:rFonts w:ascii="Arial" w:hAnsi="Arial" w:cs="Arial"/>
          <w:sz w:val="22"/>
          <w:szCs w:val="22"/>
        </w:rPr>
        <w:t>, a odnose se na povećanje</w:t>
      </w:r>
      <w:r w:rsidR="00C65E4C">
        <w:rPr>
          <w:rFonts w:ascii="Arial" w:hAnsi="Arial" w:cs="Arial"/>
          <w:sz w:val="22"/>
          <w:szCs w:val="22"/>
        </w:rPr>
        <w:t xml:space="preserve"> udjela</w:t>
      </w:r>
      <w:r w:rsidR="00E07D99" w:rsidRPr="00695843">
        <w:rPr>
          <w:rFonts w:ascii="Arial" w:hAnsi="Arial" w:cs="Arial"/>
          <w:sz w:val="22"/>
          <w:szCs w:val="22"/>
        </w:rPr>
        <w:t xml:space="preserve"> u Žičara Učka d.o.o.</w:t>
      </w:r>
      <w:r w:rsidR="00C07DE3" w:rsidRPr="00695843">
        <w:rPr>
          <w:rFonts w:ascii="Arial" w:hAnsi="Arial" w:cs="Arial"/>
          <w:sz w:val="22"/>
          <w:szCs w:val="22"/>
        </w:rPr>
        <w:t xml:space="preserve">. </w:t>
      </w:r>
    </w:p>
    <w:p w:rsidR="00F64A64" w:rsidRPr="00695843" w:rsidRDefault="00F64A64" w:rsidP="00CC5757">
      <w:pPr>
        <w:ind w:left="2832" w:hanging="1422"/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:rsidR="00F64A64" w:rsidRDefault="00F64A64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140</w:t>
      </w:r>
      <w:r w:rsidRPr="00695843">
        <w:rPr>
          <w:rFonts w:ascii="Arial" w:hAnsi="Arial" w:cs="Arial"/>
          <w:sz w:val="22"/>
          <w:szCs w:val="22"/>
        </w:rPr>
        <w:tab/>
        <w:t>Potraživanja za prihode poslovanja iznose</w:t>
      </w:r>
      <w:r w:rsidR="00C65E4C">
        <w:rPr>
          <w:rFonts w:ascii="Arial" w:hAnsi="Arial" w:cs="Arial"/>
          <w:sz w:val="22"/>
          <w:szCs w:val="22"/>
        </w:rPr>
        <w:t xml:space="preserve"> 3.617.116 kuna</w:t>
      </w:r>
      <w:r w:rsidRPr="00695843">
        <w:rPr>
          <w:rFonts w:ascii="Arial" w:hAnsi="Arial" w:cs="Arial"/>
          <w:sz w:val="22"/>
          <w:szCs w:val="22"/>
        </w:rPr>
        <w:t xml:space="preserve"> i za </w:t>
      </w:r>
      <w:r w:rsidR="00C65E4C">
        <w:rPr>
          <w:rFonts w:ascii="Arial" w:hAnsi="Arial" w:cs="Arial"/>
          <w:sz w:val="22"/>
          <w:szCs w:val="22"/>
        </w:rPr>
        <w:t>58</w:t>
      </w:r>
      <w:r w:rsidR="00E07D99" w:rsidRPr="006958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7D99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E07D99" w:rsidRPr="00695843">
        <w:rPr>
          <w:rFonts w:ascii="Arial" w:hAnsi="Arial" w:cs="Arial"/>
          <w:sz w:val="22"/>
          <w:szCs w:val="22"/>
        </w:rPr>
        <w:t>.</w:t>
      </w:r>
      <w:r w:rsidRPr="00695843">
        <w:rPr>
          <w:rFonts w:ascii="Arial" w:hAnsi="Arial" w:cs="Arial"/>
          <w:sz w:val="22"/>
          <w:szCs w:val="22"/>
        </w:rPr>
        <w:t xml:space="preserve"> </w:t>
      </w:r>
      <w:r w:rsidR="004338E6" w:rsidRPr="00695843">
        <w:rPr>
          <w:rFonts w:ascii="Arial" w:hAnsi="Arial" w:cs="Arial"/>
          <w:sz w:val="22"/>
          <w:szCs w:val="22"/>
        </w:rPr>
        <w:t>manja</w:t>
      </w:r>
      <w:r w:rsidRPr="00695843">
        <w:rPr>
          <w:rFonts w:ascii="Arial" w:hAnsi="Arial" w:cs="Arial"/>
          <w:sz w:val="22"/>
          <w:szCs w:val="22"/>
        </w:rPr>
        <w:t xml:space="preserve"> su u odnosu na početno stanje</w:t>
      </w:r>
      <w:r w:rsidR="004467A2" w:rsidRPr="00695843">
        <w:rPr>
          <w:rFonts w:ascii="Arial" w:hAnsi="Arial" w:cs="Arial"/>
          <w:sz w:val="22"/>
          <w:szCs w:val="22"/>
        </w:rPr>
        <w:t xml:space="preserve"> što je najvećim dijelom rezultat provedenog ispravka vrijednosti potraživanja Sukladno Izmjenama i dopunama Pravilnika o proračunskom računovodstvu i računskom planu (NN br. 3/18) u iznosu 4.259.596 kuna (AOP 156)</w:t>
      </w:r>
      <w:r w:rsidRPr="00695843">
        <w:rPr>
          <w:rFonts w:ascii="Arial" w:hAnsi="Arial" w:cs="Arial"/>
          <w:sz w:val="22"/>
          <w:szCs w:val="22"/>
        </w:rPr>
        <w:t>.</w:t>
      </w:r>
      <w:r w:rsidRPr="00695843">
        <w:rPr>
          <w:rFonts w:ascii="Arial" w:hAnsi="Arial" w:cs="Arial"/>
          <w:sz w:val="22"/>
          <w:szCs w:val="22"/>
        </w:rPr>
        <w:tab/>
      </w:r>
      <w:r w:rsidR="00636468">
        <w:rPr>
          <w:rFonts w:ascii="Arial" w:hAnsi="Arial" w:cs="Arial"/>
          <w:sz w:val="22"/>
          <w:szCs w:val="22"/>
        </w:rPr>
        <w:t xml:space="preserve">Potraživanja Grada Kastva iznose </w:t>
      </w:r>
      <w:r w:rsidR="00636468" w:rsidRPr="00636468">
        <w:rPr>
          <w:rFonts w:ascii="Arial" w:hAnsi="Arial" w:cs="Arial"/>
          <w:sz w:val="22"/>
          <w:szCs w:val="22"/>
        </w:rPr>
        <w:t>3.283.415 kuna</w:t>
      </w:r>
      <w:r w:rsidR="00636468">
        <w:rPr>
          <w:rFonts w:ascii="Arial" w:hAnsi="Arial" w:cs="Arial"/>
          <w:sz w:val="22"/>
          <w:szCs w:val="22"/>
        </w:rPr>
        <w:t>, a proračunskog korisnika 333.701 kuna.</w:t>
      </w:r>
    </w:p>
    <w:p w:rsidR="00636468" w:rsidRPr="00695843" w:rsidRDefault="00636468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</w:p>
    <w:p w:rsidR="00F64A64" w:rsidRDefault="00F64A64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157</w:t>
      </w:r>
      <w:r w:rsidRPr="00695843">
        <w:rPr>
          <w:rFonts w:ascii="Arial" w:hAnsi="Arial" w:cs="Arial"/>
          <w:sz w:val="22"/>
          <w:szCs w:val="22"/>
        </w:rPr>
        <w:tab/>
        <w:t xml:space="preserve">Potraživanja od prodaje nefinancijske imovine iznose </w:t>
      </w:r>
      <w:r w:rsidR="004467A2" w:rsidRPr="00695843">
        <w:rPr>
          <w:rFonts w:ascii="Arial" w:hAnsi="Arial" w:cs="Arial"/>
          <w:sz w:val="22"/>
          <w:szCs w:val="22"/>
        </w:rPr>
        <w:t>351.208</w:t>
      </w:r>
      <w:r w:rsidRPr="00695843">
        <w:rPr>
          <w:rFonts w:ascii="Arial" w:hAnsi="Arial" w:cs="Arial"/>
          <w:sz w:val="22"/>
          <w:szCs w:val="22"/>
        </w:rPr>
        <w:t xml:space="preserve"> kuna ili </w:t>
      </w:r>
      <w:r w:rsidR="004467A2" w:rsidRPr="00695843">
        <w:rPr>
          <w:rFonts w:ascii="Arial" w:hAnsi="Arial" w:cs="Arial"/>
          <w:sz w:val="22"/>
          <w:szCs w:val="22"/>
        </w:rPr>
        <w:t xml:space="preserve">16,6 </w:t>
      </w:r>
      <w:proofErr w:type="spellStart"/>
      <w:r w:rsidR="004467A2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4467A2" w:rsidRPr="00695843">
        <w:rPr>
          <w:rFonts w:ascii="Arial" w:hAnsi="Arial" w:cs="Arial"/>
          <w:sz w:val="22"/>
          <w:szCs w:val="22"/>
        </w:rPr>
        <w:t>.</w:t>
      </w:r>
      <w:r w:rsidRPr="00695843">
        <w:rPr>
          <w:rFonts w:ascii="Arial" w:hAnsi="Arial" w:cs="Arial"/>
          <w:sz w:val="22"/>
          <w:szCs w:val="22"/>
        </w:rPr>
        <w:t xml:space="preserve"> manje u odnosu na početno stanje. </w:t>
      </w:r>
      <w:r w:rsidR="004467A2" w:rsidRPr="00695843">
        <w:rPr>
          <w:rFonts w:ascii="Arial" w:hAnsi="Arial" w:cs="Arial"/>
          <w:sz w:val="22"/>
          <w:szCs w:val="22"/>
        </w:rPr>
        <w:t xml:space="preserve">Navedeno je rezultat </w:t>
      </w:r>
      <w:r w:rsidR="002906AE" w:rsidRPr="00695843">
        <w:rPr>
          <w:rFonts w:ascii="Arial" w:hAnsi="Arial" w:cs="Arial"/>
          <w:sz w:val="22"/>
          <w:szCs w:val="22"/>
        </w:rPr>
        <w:t>naplate potraživanja od prodaje stambenih objekata te otpisa dijela potraživanja za grobne objekte.</w:t>
      </w:r>
    </w:p>
    <w:p w:rsidR="00636468" w:rsidRPr="00695843" w:rsidRDefault="00636468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</w:p>
    <w:p w:rsidR="00F64A64" w:rsidRPr="00695843" w:rsidRDefault="00F64A64" w:rsidP="00CC5757">
      <w:pPr>
        <w:jc w:val="both"/>
        <w:rPr>
          <w:rFonts w:ascii="Arial" w:hAnsi="Arial" w:cs="Arial"/>
          <w:sz w:val="22"/>
          <w:szCs w:val="22"/>
        </w:rPr>
      </w:pPr>
    </w:p>
    <w:p w:rsidR="00971BFF" w:rsidRPr="00695843" w:rsidRDefault="00971BFF" w:rsidP="00CC5757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:rsidR="00636468" w:rsidRDefault="00636468" w:rsidP="00CC5757">
      <w:pPr>
        <w:jc w:val="both"/>
        <w:rPr>
          <w:rFonts w:ascii="Arial" w:hAnsi="Arial" w:cs="Arial"/>
          <w:b/>
          <w:sz w:val="22"/>
          <w:szCs w:val="22"/>
        </w:rPr>
      </w:pPr>
    </w:p>
    <w:p w:rsidR="00636468" w:rsidRDefault="00636468" w:rsidP="00CC5757">
      <w:pPr>
        <w:jc w:val="both"/>
        <w:rPr>
          <w:rFonts w:ascii="Arial" w:hAnsi="Arial" w:cs="Arial"/>
          <w:b/>
          <w:sz w:val="22"/>
          <w:szCs w:val="22"/>
        </w:rPr>
      </w:pPr>
    </w:p>
    <w:p w:rsidR="005031CD" w:rsidRDefault="005031CD" w:rsidP="00CC5757">
      <w:pPr>
        <w:jc w:val="both"/>
        <w:rPr>
          <w:rFonts w:ascii="Arial" w:hAnsi="Arial" w:cs="Arial"/>
          <w:b/>
          <w:sz w:val="22"/>
          <w:szCs w:val="22"/>
        </w:rPr>
      </w:pPr>
    </w:p>
    <w:p w:rsidR="005031CD" w:rsidRDefault="005031CD" w:rsidP="00CC5757">
      <w:pPr>
        <w:jc w:val="both"/>
        <w:rPr>
          <w:rFonts w:ascii="Arial" w:hAnsi="Arial" w:cs="Arial"/>
          <w:b/>
          <w:sz w:val="22"/>
          <w:szCs w:val="22"/>
        </w:rPr>
      </w:pPr>
    </w:p>
    <w:p w:rsidR="005031CD" w:rsidRDefault="005031CD" w:rsidP="00CC5757">
      <w:pPr>
        <w:jc w:val="both"/>
        <w:rPr>
          <w:rFonts w:ascii="Arial" w:hAnsi="Arial" w:cs="Arial"/>
          <w:b/>
          <w:sz w:val="22"/>
          <w:szCs w:val="22"/>
        </w:rPr>
      </w:pPr>
    </w:p>
    <w:p w:rsidR="00F64A64" w:rsidRPr="00695843" w:rsidRDefault="00F64A64" w:rsidP="00CC5757">
      <w:pPr>
        <w:jc w:val="both"/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lastRenderedPageBreak/>
        <w:t>OBVEZE</w:t>
      </w:r>
    </w:p>
    <w:p w:rsidR="00F64A64" w:rsidRPr="00695843" w:rsidRDefault="00F64A64" w:rsidP="00CC5757">
      <w:pPr>
        <w:jc w:val="both"/>
        <w:rPr>
          <w:rFonts w:ascii="Arial" w:hAnsi="Arial" w:cs="Arial"/>
          <w:sz w:val="22"/>
          <w:szCs w:val="22"/>
        </w:rPr>
      </w:pPr>
    </w:p>
    <w:p w:rsidR="00FF2672" w:rsidRPr="00695843" w:rsidRDefault="00FF2672" w:rsidP="00CC5757">
      <w:pPr>
        <w:jc w:val="both"/>
        <w:rPr>
          <w:rFonts w:ascii="Arial" w:hAnsi="Arial" w:cs="Arial"/>
          <w:sz w:val="22"/>
          <w:szCs w:val="22"/>
        </w:rPr>
      </w:pPr>
    </w:p>
    <w:p w:rsidR="00F64A64" w:rsidRPr="00695843" w:rsidRDefault="00F64A64" w:rsidP="00695843">
      <w:pPr>
        <w:ind w:left="2832" w:hanging="2826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 3</w:t>
      </w:r>
      <w:r w:rsidR="00695843">
        <w:rPr>
          <w:rFonts w:ascii="Arial" w:hAnsi="Arial" w:cs="Arial"/>
          <w:sz w:val="22"/>
          <w:szCs w:val="22"/>
        </w:rPr>
        <w:t xml:space="preserve"> </w:t>
      </w:r>
      <w:r w:rsidRPr="00695843">
        <w:rPr>
          <w:rFonts w:ascii="Arial" w:hAnsi="Arial" w:cs="Arial"/>
          <w:sz w:val="22"/>
          <w:szCs w:val="22"/>
        </w:rPr>
        <w:t>AOP 163</w:t>
      </w:r>
      <w:r w:rsidRPr="00695843">
        <w:rPr>
          <w:rFonts w:ascii="Arial" w:hAnsi="Arial" w:cs="Arial"/>
          <w:sz w:val="22"/>
          <w:szCs w:val="22"/>
        </w:rPr>
        <w:tab/>
        <w:t>Obveze na dan 31.12.</w:t>
      </w:r>
      <w:r w:rsidR="0042510F" w:rsidRPr="00695843">
        <w:rPr>
          <w:rFonts w:ascii="Arial" w:hAnsi="Arial" w:cs="Arial"/>
          <w:sz w:val="22"/>
          <w:szCs w:val="22"/>
        </w:rPr>
        <w:t>2018</w:t>
      </w:r>
      <w:r w:rsidRPr="00695843">
        <w:rPr>
          <w:rFonts w:ascii="Arial" w:hAnsi="Arial" w:cs="Arial"/>
          <w:sz w:val="22"/>
          <w:szCs w:val="22"/>
        </w:rPr>
        <w:t>. godine iznose</w:t>
      </w:r>
      <w:r w:rsidR="0062053B">
        <w:rPr>
          <w:rFonts w:ascii="Arial" w:hAnsi="Arial" w:cs="Arial"/>
          <w:sz w:val="22"/>
          <w:szCs w:val="22"/>
        </w:rPr>
        <w:t xml:space="preserve"> 20.628.675</w:t>
      </w:r>
      <w:r w:rsidRPr="00695843">
        <w:rPr>
          <w:rFonts w:ascii="Arial" w:hAnsi="Arial" w:cs="Arial"/>
          <w:sz w:val="22"/>
          <w:szCs w:val="22"/>
        </w:rPr>
        <w:t xml:space="preserve"> kuna i </w:t>
      </w:r>
      <w:r w:rsidR="002906AE" w:rsidRPr="00695843">
        <w:rPr>
          <w:rFonts w:ascii="Arial" w:hAnsi="Arial" w:cs="Arial"/>
          <w:sz w:val="22"/>
          <w:szCs w:val="22"/>
        </w:rPr>
        <w:t>manje</w:t>
      </w:r>
      <w:r w:rsidRPr="00695843">
        <w:rPr>
          <w:rFonts w:ascii="Arial" w:hAnsi="Arial" w:cs="Arial"/>
          <w:sz w:val="22"/>
          <w:szCs w:val="22"/>
        </w:rPr>
        <w:t xml:space="preserve"> </w:t>
      </w:r>
      <w:r w:rsidR="00C457ED" w:rsidRPr="00695843">
        <w:rPr>
          <w:rFonts w:ascii="Arial" w:hAnsi="Arial" w:cs="Arial"/>
          <w:sz w:val="22"/>
          <w:szCs w:val="22"/>
        </w:rPr>
        <w:t xml:space="preserve">su </w:t>
      </w:r>
      <w:r w:rsidR="004D3DCE" w:rsidRPr="00695843">
        <w:rPr>
          <w:rFonts w:ascii="Arial" w:hAnsi="Arial" w:cs="Arial"/>
          <w:sz w:val="22"/>
          <w:szCs w:val="22"/>
        </w:rPr>
        <w:t xml:space="preserve">za </w:t>
      </w:r>
      <w:r w:rsidR="0062053B">
        <w:rPr>
          <w:rFonts w:ascii="Arial" w:hAnsi="Arial" w:cs="Arial"/>
          <w:sz w:val="22"/>
          <w:szCs w:val="22"/>
        </w:rPr>
        <w:t>10,3</w:t>
      </w:r>
      <w:r w:rsidR="00C457ED" w:rsidRPr="006958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57ED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C457ED" w:rsidRPr="00695843">
        <w:rPr>
          <w:rFonts w:ascii="Arial" w:hAnsi="Arial" w:cs="Arial"/>
          <w:sz w:val="22"/>
          <w:szCs w:val="22"/>
        </w:rPr>
        <w:t xml:space="preserve">. </w:t>
      </w:r>
      <w:r w:rsidRPr="00695843">
        <w:rPr>
          <w:rFonts w:ascii="Arial" w:hAnsi="Arial" w:cs="Arial"/>
          <w:sz w:val="22"/>
          <w:szCs w:val="22"/>
        </w:rPr>
        <w:t>u odnosu na početno stanje.</w:t>
      </w:r>
      <w:r w:rsidR="0062053B" w:rsidRPr="0062053B">
        <w:t xml:space="preserve"> </w:t>
      </w:r>
      <w:r w:rsidR="0062053B">
        <w:rPr>
          <w:rFonts w:ascii="Arial" w:hAnsi="Arial" w:cs="Arial"/>
          <w:sz w:val="22"/>
          <w:szCs w:val="22"/>
        </w:rPr>
        <w:t>Od tog iznosa 1.035.450 odnosi se na proračunskog korisnika.</w:t>
      </w:r>
      <w:r w:rsidR="0062053B" w:rsidRPr="0062053B">
        <w:rPr>
          <w:rFonts w:ascii="Arial" w:hAnsi="Arial" w:cs="Arial"/>
          <w:sz w:val="22"/>
          <w:szCs w:val="22"/>
        </w:rPr>
        <w:t xml:space="preserve"> </w:t>
      </w:r>
      <w:r w:rsidRPr="00695843">
        <w:rPr>
          <w:rFonts w:ascii="Arial" w:hAnsi="Arial" w:cs="Arial"/>
          <w:sz w:val="22"/>
          <w:szCs w:val="22"/>
        </w:rPr>
        <w:t xml:space="preserve"> </w:t>
      </w:r>
    </w:p>
    <w:p w:rsidR="00F64A64" w:rsidRPr="00695843" w:rsidRDefault="00F64A64" w:rsidP="00CC5757">
      <w:pPr>
        <w:jc w:val="both"/>
        <w:rPr>
          <w:rFonts w:ascii="Arial" w:hAnsi="Arial" w:cs="Arial"/>
          <w:sz w:val="22"/>
          <w:szCs w:val="22"/>
        </w:rPr>
      </w:pPr>
    </w:p>
    <w:p w:rsidR="00F64A64" w:rsidRPr="00695843" w:rsidRDefault="00F64A64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165</w:t>
      </w:r>
      <w:r w:rsidRPr="00695843">
        <w:rPr>
          <w:rFonts w:ascii="Arial" w:hAnsi="Arial" w:cs="Arial"/>
          <w:sz w:val="22"/>
          <w:szCs w:val="22"/>
        </w:rPr>
        <w:tab/>
        <w:t xml:space="preserve">Obveze za zaposlene u iznosu od </w:t>
      </w:r>
      <w:r w:rsidR="0062053B">
        <w:rPr>
          <w:rFonts w:ascii="Arial" w:hAnsi="Arial" w:cs="Arial"/>
          <w:sz w:val="22"/>
          <w:szCs w:val="22"/>
        </w:rPr>
        <w:t>861.400</w:t>
      </w:r>
      <w:r w:rsidRPr="00695843">
        <w:rPr>
          <w:rFonts w:ascii="Arial" w:hAnsi="Arial" w:cs="Arial"/>
          <w:sz w:val="22"/>
          <w:szCs w:val="22"/>
        </w:rPr>
        <w:t xml:space="preserve"> kuna odnose se n</w:t>
      </w:r>
      <w:r w:rsidR="004D3DCE" w:rsidRPr="00695843">
        <w:rPr>
          <w:rFonts w:ascii="Arial" w:hAnsi="Arial" w:cs="Arial"/>
          <w:sz w:val="22"/>
          <w:szCs w:val="22"/>
        </w:rPr>
        <w:t xml:space="preserve">a obračun plaće za prosinac </w:t>
      </w:r>
      <w:r w:rsidR="0042510F" w:rsidRPr="00695843">
        <w:rPr>
          <w:rFonts w:ascii="Arial" w:hAnsi="Arial" w:cs="Arial"/>
          <w:sz w:val="22"/>
          <w:szCs w:val="22"/>
        </w:rPr>
        <w:t>2018</w:t>
      </w:r>
      <w:r w:rsidRPr="00695843">
        <w:rPr>
          <w:rFonts w:ascii="Arial" w:hAnsi="Arial" w:cs="Arial"/>
          <w:sz w:val="22"/>
          <w:szCs w:val="22"/>
        </w:rPr>
        <w:t>. godine.</w:t>
      </w:r>
    </w:p>
    <w:p w:rsidR="00F64A64" w:rsidRPr="00695843" w:rsidRDefault="00F64A64" w:rsidP="00CC5757">
      <w:pPr>
        <w:ind w:left="2832" w:hanging="1422"/>
        <w:jc w:val="both"/>
        <w:rPr>
          <w:rFonts w:ascii="Arial" w:hAnsi="Arial" w:cs="Arial"/>
          <w:sz w:val="22"/>
          <w:szCs w:val="22"/>
        </w:rPr>
      </w:pPr>
    </w:p>
    <w:p w:rsidR="00F64A64" w:rsidRDefault="00F725F4" w:rsidP="00BE59EC">
      <w:pPr>
        <w:ind w:left="2832" w:hanging="1422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193</w:t>
      </w:r>
      <w:r w:rsidRPr="00695843">
        <w:rPr>
          <w:rFonts w:ascii="Arial" w:hAnsi="Arial" w:cs="Arial"/>
          <w:sz w:val="22"/>
          <w:szCs w:val="22"/>
        </w:rPr>
        <w:tab/>
        <w:t>Obveze za kredite i zajmove iznose</w:t>
      </w:r>
      <w:r w:rsidR="007A070D">
        <w:rPr>
          <w:rFonts w:ascii="Arial" w:hAnsi="Arial" w:cs="Arial"/>
          <w:sz w:val="22"/>
          <w:szCs w:val="22"/>
        </w:rPr>
        <w:t xml:space="preserve"> 14.406.155 kuna</w:t>
      </w:r>
      <w:r w:rsidRPr="00695843">
        <w:rPr>
          <w:rFonts w:ascii="Arial" w:hAnsi="Arial" w:cs="Arial"/>
          <w:sz w:val="22"/>
          <w:szCs w:val="22"/>
        </w:rPr>
        <w:t xml:space="preserve"> </w:t>
      </w:r>
      <w:r w:rsidR="007A070D">
        <w:rPr>
          <w:rFonts w:ascii="Arial" w:hAnsi="Arial" w:cs="Arial"/>
          <w:sz w:val="22"/>
          <w:szCs w:val="22"/>
        </w:rPr>
        <w:t>i umanjene su za 19,5</w:t>
      </w:r>
      <w:r w:rsidRPr="0069584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5843">
        <w:rPr>
          <w:rFonts w:ascii="Arial" w:hAnsi="Arial" w:cs="Arial"/>
          <w:sz w:val="22"/>
          <w:szCs w:val="22"/>
        </w:rPr>
        <w:t>p.p</w:t>
      </w:r>
      <w:proofErr w:type="spellEnd"/>
      <w:r w:rsidRPr="00695843">
        <w:rPr>
          <w:rFonts w:ascii="Arial" w:hAnsi="Arial" w:cs="Arial"/>
          <w:sz w:val="22"/>
          <w:szCs w:val="22"/>
        </w:rPr>
        <w:t xml:space="preserve">. sukladno izvršenim otplatama dugoročnih kredita za kapitalne investicije </w:t>
      </w:r>
      <w:r w:rsidR="00BE59EC" w:rsidRPr="00695843">
        <w:rPr>
          <w:rFonts w:ascii="Arial" w:hAnsi="Arial" w:cs="Arial"/>
          <w:sz w:val="22"/>
          <w:szCs w:val="22"/>
        </w:rPr>
        <w:t>prema planovima otplate.</w:t>
      </w:r>
      <w:r w:rsidR="007A070D">
        <w:rPr>
          <w:rFonts w:ascii="Arial" w:hAnsi="Arial" w:cs="Arial"/>
          <w:sz w:val="22"/>
          <w:szCs w:val="22"/>
        </w:rPr>
        <w:t xml:space="preserve"> </w:t>
      </w:r>
      <w:r w:rsidR="007A070D" w:rsidRPr="007A070D">
        <w:rPr>
          <w:rFonts w:ascii="Arial" w:hAnsi="Arial" w:cs="Arial"/>
          <w:sz w:val="22"/>
          <w:szCs w:val="22"/>
        </w:rPr>
        <w:t>14.310.528 kuna</w:t>
      </w:r>
    </w:p>
    <w:p w:rsidR="007A070D" w:rsidRDefault="007A070D" w:rsidP="00BE59EC">
      <w:pPr>
        <w:ind w:left="2832" w:hanging="1422"/>
        <w:jc w:val="both"/>
        <w:rPr>
          <w:rFonts w:ascii="Arial" w:hAnsi="Arial" w:cs="Arial"/>
          <w:sz w:val="22"/>
          <w:szCs w:val="22"/>
        </w:rPr>
      </w:pPr>
    </w:p>
    <w:p w:rsidR="007A070D" w:rsidRPr="00695843" w:rsidRDefault="007A070D" w:rsidP="00BE59EC">
      <w:pPr>
        <w:ind w:left="2832" w:hanging="14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Obveze Grada Kastva:</w:t>
      </w:r>
    </w:p>
    <w:p w:rsidR="00BE59EC" w:rsidRPr="00695843" w:rsidRDefault="00BE59EC" w:rsidP="00BE59EC">
      <w:pPr>
        <w:ind w:left="2832" w:hanging="1422"/>
        <w:jc w:val="both"/>
        <w:rPr>
          <w:rFonts w:ascii="Arial" w:hAnsi="Arial" w:cs="Arial"/>
          <w:sz w:val="22"/>
          <w:szCs w:val="22"/>
        </w:rPr>
      </w:pPr>
    </w:p>
    <w:tbl>
      <w:tblPr>
        <w:tblW w:w="9500" w:type="dxa"/>
        <w:tblInd w:w="100" w:type="dxa"/>
        <w:tblLook w:val="04A0"/>
      </w:tblPr>
      <w:tblGrid>
        <w:gridCol w:w="2000"/>
        <w:gridCol w:w="2020"/>
        <w:gridCol w:w="1920"/>
        <w:gridCol w:w="1780"/>
        <w:gridCol w:w="1780"/>
      </w:tblGrid>
      <w:tr w:rsidR="0068133A" w:rsidRPr="00695843" w:rsidTr="0068133A">
        <w:trPr>
          <w:trHeight w:val="85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68133A" w:rsidRPr="00695843" w:rsidRDefault="0068133A" w:rsidP="0068133A">
            <w:pPr>
              <w:jc w:val="center"/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KREDITNA INSTITUCIJA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68133A" w:rsidRPr="00695843" w:rsidRDefault="0068133A" w:rsidP="0068133A">
            <w:pPr>
              <w:jc w:val="center"/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NAMJENA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68133A" w:rsidRPr="00695843" w:rsidRDefault="0068133A" w:rsidP="0068133A">
            <w:pPr>
              <w:jc w:val="center"/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Početno stanje obveza 01.01.2018.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68133A" w:rsidRPr="00695843" w:rsidRDefault="0068133A" w:rsidP="0068133A">
            <w:pPr>
              <w:jc w:val="center"/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Otplate glavnice 01.01.-31.12.2018.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68133A" w:rsidRPr="00695843" w:rsidRDefault="0068133A" w:rsidP="0068133A">
            <w:pPr>
              <w:jc w:val="center"/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Stanje 31.12.2018.</w:t>
            </w:r>
          </w:p>
        </w:tc>
      </w:tr>
      <w:tr w:rsidR="0068133A" w:rsidRPr="00695843" w:rsidTr="0068133A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3A" w:rsidRPr="00695843" w:rsidRDefault="0068133A" w:rsidP="0068133A">
            <w:pPr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 xml:space="preserve">Zagrebačka banka </w:t>
            </w:r>
            <w:proofErr w:type="spellStart"/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d.d</w:t>
            </w:r>
            <w:proofErr w:type="spellEnd"/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3A" w:rsidRPr="00695843" w:rsidRDefault="0068133A" w:rsidP="0068133A">
            <w:pPr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Cesta 322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3A" w:rsidRPr="00695843" w:rsidRDefault="0068133A" w:rsidP="0068133A">
            <w:pPr>
              <w:jc w:val="right"/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232.670 kn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3A" w:rsidRPr="00695843" w:rsidRDefault="0068133A" w:rsidP="0068133A">
            <w:pPr>
              <w:jc w:val="right"/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232.670 kn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3A" w:rsidRPr="00695843" w:rsidRDefault="0068133A" w:rsidP="0068133A">
            <w:pPr>
              <w:jc w:val="right"/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0 kn</w:t>
            </w:r>
          </w:p>
        </w:tc>
      </w:tr>
      <w:tr w:rsidR="0068133A" w:rsidRPr="00695843" w:rsidTr="0068133A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3A" w:rsidRPr="00695843" w:rsidRDefault="0068133A" w:rsidP="0068133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Addiko</w:t>
            </w:r>
            <w:proofErr w:type="spellEnd"/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 xml:space="preserve"> bank </w:t>
            </w:r>
            <w:proofErr w:type="spellStart"/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d.d</w:t>
            </w:r>
            <w:proofErr w:type="spellEnd"/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3A" w:rsidRPr="00695843" w:rsidRDefault="0068133A" w:rsidP="0068133A">
            <w:pPr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Školska sportska dvorana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3A" w:rsidRPr="00695843" w:rsidRDefault="0068133A" w:rsidP="0068133A">
            <w:pPr>
              <w:jc w:val="right"/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5.458.085 kn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3A" w:rsidRPr="00695843" w:rsidRDefault="0068133A" w:rsidP="0068133A">
            <w:pPr>
              <w:jc w:val="right"/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2.043.309 kn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3A" w:rsidRPr="00695843" w:rsidRDefault="0068133A" w:rsidP="0068133A">
            <w:pPr>
              <w:jc w:val="right"/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3.414.776 kn</w:t>
            </w:r>
          </w:p>
        </w:tc>
      </w:tr>
      <w:tr w:rsidR="0068133A" w:rsidRPr="00695843" w:rsidTr="0068133A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3A" w:rsidRPr="00695843" w:rsidRDefault="0068133A" w:rsidP="0068133A">
            <w:pPr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 xml:space="preserve">Privredna banka Zagreb </w:t>
            </w:r>
            <w:proofErr w:type="spellStart"/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d.d</w:t>
            </w:r>
            <w:proofErr w:type="spellEnd"/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3A" w:rsidRPr="00695843" w:rsidRDefault="0068133A" w:rsidP="0068133A">
            <w:pPr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IPARD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3A" w:rsidRPr="00695843" w:rsidRDefault="0068133A" w:rsidP="0068133A">
            <w:pPr>
              <w:jc w:val="right"/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1.178.114 kn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3A" w:rsidRPr="00695843" w:rsidRDefault="0068133A" w:rsidP="0068133A">
            <w:pPr>
              <w:jc w:val="right"/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127.364 kn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3A" w:rsidRPr="00695843" w:rsidRDefault="0068133A" w:rsidP="0068133A">
            <w:pPr>
              <w:jc w:val="right"/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1.050.751 kn</w:t>
            </w:r>
          </w:p>
        </w:tc>
      </w:tr>
      <w:tr w:rsidR="0068133A" w:rsidRPr="00695843" w:rsidTr="0068133A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3A" w:rsidRPr="00695843" w:rsidRDefault="0068133A" w:rsidP="0068133A">
            <w:pPr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 xml:space="preserve">Splitska banka </w:t>
            </w:r>
            <w:proofErr w:type="spellStart"/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d.d</w:t>
            </w:r>
            <w:proofErr w:type="spellEnd"/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33A" w:rsidRPr="00695843" w:rsidRDefault="0068133A" w:rsidP="0068133A">
            <w:pPr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Dječji vrtić (</w:t>
            </w:r>
            <w:proofErr w:type="spellStart"/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Šporova</w:t>
            </w:r>
            <w:proofErr w:type="spellEnd"/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 xml:space="preserve"> jama)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3A" w:rsidRPr="00695843" w:rsidRDefault="0068133A" w:rsidP="0068133A">
            <w:pPr>
              <w:jc w:val="right"/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10.920.000 kn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3A" w:rsidRPr="00695843" w:rsidRDefault="0068133A" w:rsidP="0068133A">
            <w:pPr>
              <w:jc w:val="right"/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1.074.999 kn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3A" w:rsidRPr="00695843" w:rsidRDefault="0068133A" w:rsidP="0068133A">
            <w:pPr>
              <w:jc w:val="right"/>
              <w:rPr>
                <w:rFonts w:ascii="Arial" w:hAnsi="Arial" w:cs="Arial"/>
                <w:color w:val="000000"/>
              </w:rPr>
            </w:pPr>
            <w:r w:rsidRPr="00695843">
              <w:rPr>
                <w:rFonts w:ascii="Arial" w:hAnsi="Arial" w:cs="Arial"/>
                <w:color w:val="000000"/>
                <w:sz w:val="22"/>
                <w:szCs w:val="22"/>
              </w:rPr>
              <w:t>9.845.001 kn</w:t>
            </w:r>
          </w:p>
        </w:tc>
      </w:tr>
    </w:tbl>
    <w:p w:rsidR="00BE59EC" w:rsidRPr="00695843" w:rsidRDefault="00BE59EC" w:rsidP="00BE59EC">
      <w:pPr>
        <w:ind w:left="2832" w:hanging="1422"/>
        <w:jc w:val="both"/>
        <w:rPr>
          <w:rFonts w:ascii="Arial" w:hAnsi="Arial" w:cs="Arial"/>
          <w:b/>
          <w:sz w:val="22"/>
          <w:szCs w:val="22"/>
        </w:rPr>
      </w:pPr>
    </w:p>
    <w:p w:rsidR="00F64A64" w:rsidRPr="00086967" w:rsidRDefault="007A070D" w:rsidP="00086967">
      <w:pPr>
        <w:jc w:val="both"/>
        <w:rPr>
          <w:rFonts w:ascii="Arial" w:hAnsi="Arial" w:cs="Arial"/>
          <w:sz w:val="22"/>
          <w:szCs w:val="22"/>
        </w:rPr>
      </w:pPr>
      <w:r w:rsidRPr="00086967">
        <w:rPr>
          <w:rFonts w:ascii="Arial" w:hAnsi="Arial" w:cs="Arial"/>
          <w:sz w:val="22"/>
          <w:szCs w:val="22"/>
        </w:rPr>
        <w:t xml:space="preserve">Proračunski korisnik DV Vladimir Nazor imao je obveza </w:t>
      </w:r>
      <w:r w:rsidR="00086967" w:rsidRPr="00086967">
        <w:rPr>
          <w:rFonts w:ascii="Arial" w:hAnsi="Arial" w:cs="Arial"/>
          <w:sz w:val="22"/>
          <w:szCs w:val="22"/>
        </w:rPr>
        <w:t xml:space="preserve">u iznosu 95.627 kuna </w:t>
      </w:r>
      <w:r w:rsidR="00086967">
        <w:rPr>
          <w:rFonts w:ascii="Arial" w:hAnsi="Arial" w:cs="Arial"/>
          <w:sz w:val="22"/>
          <w:szCs w:val="22"/>
        </w:rPr>
        <w:t xml:space="preserve">po financijskom </w:t>
      </w:r>
      <w:proofErr w:type="spellStart"/>
      <w:r w:rsidR="00086967">
        <w:rPr>
          <w:rFonts w:ascii="Arial" w:hAnsi="Arial" w:cs="Arial"/>
          <w:sz w:val="22"/>
          <w:szCs w:val="22"/>
        </w:rPr>
        <w:t>leasingu</w:t>
      </w:r>
      <w:proofErr w:type="spellEnd"/>
      <w:r w:rsidR="00086967">
        <w:rPr>
          <w:rFonts w:ascii="Arial" w:hAnsi="Arial" w:cs="Arial"/>
          <w:sz w:val="22"/>
          <w:szCs w:val="22"/>
        </w:rPr>
        <w:t xml:space="preserve"> za službeno vozilo.</w:t>
      </w:r>
    </w:p>
    <w:p w:rsidR="00695843" w:rsidRDefault="00695843" w:rsidP="00F64A64">
      <w:pPr>
        <w:rPr>
          <w:rFonts w:ascii="Arial" w:hAnsi="Arial" w:cs="Arial"/>
          <w:b/>
          <w:sz w:val="22"/>
          <w:szCs w:val="22"/>
        </w:rPr>
      </w:pPr>
    </w:p>
    <w:p w:rsidR="00086967" w:rsidRDefault="00086967" w:rsidP="00F64A64">
      <w:pPr>
        <w:rPr>
          <w:rFonts w:ascii="Arial" w:hAnsi="Arial" w:cs="Arial"/>
          <w:b/>
          <w:sz w:val="22"/>
          <w:szCs w:val="22"/>
        </w:rPr>
      </w:pPr>
    </w:p>
    <w:p w:rsidR="00F64A64" w:rsidRPr="00695843" w:rsidRDefault="00F64A64" w:rsidP="00F64A64">
      <w:pPr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VLASTITI IZVORI</w:t>
      </w:r>
    </w:p>
    <w:p w:rsidR="00F64A64" w:rsidRPr="00695843" w:rsidRDefault="00F64A64" w:rsidP="00F64A64">
      <w:pPr>
        <w:rPr>
          <w:rFonts w:ascii="Arial" w:hAnsi="Arial" w:cs="Arial"/>
          <w:b/>
          <w:sz w:val="22"/>
          <w:szCs w:val="22"/>
        </w:rPr>
      </w:pPr>
    </w:p>
    <w:p w:rsidR="00F64A64" w:rsidRPr="00695843" w:rsidRDefault="00F64A64" w:rsidP="00F64A64">
      <w:pPr>
        <w:rPr>
          <w:rFonts w:ascii="Arial" w:hAnsi="Arial" w:cs="Arial"/>
          <w:b/>
          <w:sz w:val="22"/>
          <w:szCs w:val="22"/>
        </w:rPr>
      </w:pPr>
    </w:p>
    <w:p w:rsidR="00F64A64" w:rsidRPr="00695843" w:rsidRDefault="00F64A64" w:rsidP="009B3AE2">
      <w:pPr>
        <w:ind w:left="2835" w:hanging="2835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br.4</w:t>
      </w:r>
      <w:r w:rsidR="008B3F96">
        <w:rPr>
          <w:rFonts w:ascii="Arial" w:hAnsi="Arial" w:cs="Arial"/>
          <w:sz w:val="22"/>
          <w:szCs w:val="22"/>
        </w:rPr>
        <w:t xml:space="preserve">  </w:t>
      </w:r>
      <w:r w:rsidRPr="00695843">
        <w:rPr>
          <w:rFonts w:ascii="Arial" w:hAnsi="Arial" w:cs="Arial"/>
          <w:sz w:val="22"/>
          <w:szCs w:val="22"/>
        </w:rPr>
        <w:t>AOP 22</w:t>
      </w:r>
      <w:r w:rsidR="00605B27" w:rsidRPr="00695843">
        <w:rPr>
          <w:rFonts w:ascii="Arial" w:hAnsi="Arial" w:cs="Arial"/>
          <w:sz w:val="22"/>
          <w:szCs w:val="22"/>
        </w:rPr>
        <w:t>3</w:t>
      </w:r>
      <w:r w:rsidRPr="00695843">
        <w:rPr>
          <w:rFonts w:ascii="Arial" w:hAnsi="Arial" w:cs="Arial"/>
          <w:sz w:val="22"/>
          <w:szCs w:val="22"/>
        </w:rPr>
        <w:tab/>
        <w:t>Vlastiti izvori na dan 31.12.</w:t>
      </w:r>
      <w:r w:rsidR="0042510F" w:rsidRPr="00695843">
        <w:rPr>
          <w:rFonts w:ascii="Arial" w:hAnsi="Arial" w:cs="Arial"/>
          <w:sz w:val="22"/>
          <w:szCs w:val="22"/>
        </w:rPr>
        <w:t>2018</w:t>
      </w:r>
      <w:r w:rsidRPr="00695843">
        <w:rPr>
          <w:rFonts w:ascii="Arial" w:hAnsi="Arial" w:cs="Arial"/>
          <w:sz w:val="22"/>
          <w:szCs w:val="22"/>
        </w:rPr>
        <w:t xml:space="preserve">. godine iznose </w:t>
      </w:r>
      <w:r w:rsidR="009B3AE2">
        <w:rPr>
          <w:rFonts w:ascii="Arial" w:hAnsi="Arial" w:cs="Arial"/>
          <w:sz w:val="22"/>
          <w:szCs w:val="22"/>
        </w:rPr>
        <w:t>428.354.259</w:t>
      </w:r>
      <w:r w:rsidRPr="00695843">
        <w:rPr>
          <w:rFonts w:ascii="Arial" w:hAnsi="Arial" w:cs="Arial"/>
          <w:sz w:val="22"/>
          <w:szCs w:val="22"/>
        </w:rPr>
        <w:t xml:space="preserve"> kuna i za</w:t>
      </w:r>
      <w:r w:rsidR="009B3AE2">
        <w:rPr>
          <w:rFonts w:ascii="Arial" w:hAnsi="Arial" w:cs="Arial"/>
          <w:sz w:val="22"/>
          <w:szCs w:val="22"/>
        </w:rPr>
        <w:t xml:space="preserve"> </w:t>
      </w:r>
      <w:r w:rsidR="007B1BB0" w:rsidRPr="00695843">
        <w:rPr>
          <w:rFonts w:ascii="Arial" w:hAnsi="Arial" w:cs="Arial"/>
          <w:sz w:val="22"/>
          <w:szCs w:val="22"/>
        </w:rPr>
        <w:t>10,</w:t>
      </w:r>
      <w:r w:rsidR="009B3AE2">
        <w:rPr>
          <w:rFonts w:ascii="Arial" w:hAnsi="Arial" w:cs="Arial"/>
          <w:sz w:val="22"/>
          <w:szCs w:val="22"/>
        </w:rPr>
        <w:t>6</w:t>
      </w:r>
      <w:r w:rsidR="007B1BB0" w:rsidRPr="006958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1BB0" w:rsidRPr="00695843">
        <w:rPr>
          <w:rFonts w:ascii="Arial" w:hAnsi="Arial" w:cs="Arial"/>
          <w:sz w:val="22"/>
          <w:szCs w:val="22"/>
        </w:rPr>
        <w:t>p.p</w:t>
      </w:r>
      <w:proofErr w:type="spellEnd"/>
      <w:r w:rsidR="007B1BB0" w:rsidRPr="00695843">
        <w:rPr>
          <w:rFonts w:ascii="Arial" w:hAnsi="Arial" w:cs="Arial"/>
          <w:sz w:val="22"/>
          <w:szCs w:val="22"/>
        </w:rPr>
        <w:t>.</w:t>
      </w:r>
      <w:r w:rsidRPr="00695843">
        <w:rPr>
          <w:rFonts w:ascii="Arial" w:hAnsi="Arial" w:cs="Arial"/>
          <w:sz w:val="22"/>
          <w:szCs w:val="22"/>
        </w:rPr>
        <w:t xml:space="preserve"> veći su u odnosu na početno stanje.</w:t>
      </w:r>
    </w:p>
    <w:p w:rsidR="00F64A64" w:rsidRPr="00695843" w:rsidRDefault="00F64A64" w:rsidP="00F64A64">
      <w:pPr>
        <w:rPr>
          <w:rFonts w:ascii="Arial" w:hAnsi="Arial" w:cs="Arial"/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ind w:left="1410" w:hanging="1410"/>
        <w:rPr>
          <w:rFonts w:ascii="Arial" w:hAnsi="Arial" w:cs="Arial"/>
          <w:sz w:val="22"/>
          <w:szCs w:val="22"/>
        </w:rPr>
      </w:pPr>
    </w:p>
    <w:p w:rsidR="00F64A64" w:rsidRPr="00695843" w:rsidRDefault="00CB324D" w:rsidP="00F64A64">
      <w:pPr>
        <w:ind w:left="1410" w:hanging="1410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br.5</w:t>
      </w:r>
      <w:r w:rsidR="00F64A64" w:rsidRPr="00695843">
        <w:rPr>
          <w:rFonts w:ascii="Arial" w:hAnsi="Arial" w:cs="Arial"/>
          <w:sz w:val="22"/>
          <w:szCs w:val="22"/>
        </w:rPr>
        <w:tab/>
      </w:r>
    </w:p>
    <w:p w:rsidR="00853A2F" w:rsidRPr="00695843" w:rsidRDefault="00F64A64" w:rsidP="00A87772">
      <w:pPr>
        <w:ind w:left="2832" w:hanging="1422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AOP 24</w:t>
      </w:r>
      <w:r w:rsidR="00A8510F" w:rsidRPr="00695843">
        <w:rPr>
          <w:rFonts w:ascii="Arial" w:hAnsi="Arial" w:cs="Arial"/>
          <w:sz w:val="22"/>
          <w:szCs w:val="22"/>
        </w:rPr>
        <w:t>5</w:t>
      </w:r>
      <w:r w:rsidRPr="00695843">
        <w:rPr>
          <w:rFonts w:ascii="Arial" w:hAnsi="Arial" w:cs="Arial"/>
          <w:sz w:val="22"/>
          <w:szCs w:val="22"/>
        </w:rPr>
        <w:tab/>
      </w:r>
      <w:proofErr w:type="spellStart"/>
      <w:r w:rsidRPr="00695843">
        <w:rPr>
          <w:rFonts w:ascii="Arial" w:hAnsi="Arial" w:cs="Arial"/>
          <w:sz w:val="22"/>
          <w:szCs w:val="22"/>
        </w:rPr>
        <w:t>Izvanbilančni</w:t>
      </w:r>
      <w:proofErr w:type="spellEnd"/>
      <w:r w:rsidRPr="00695843">
        <w:rPr>
          <w:rFonts w:ascii="Arial" w:hAnsi="Arial" w:cs="Arial"/>
          <w:sz w:val="22"/>
          <w:szCs w:val="22"/>
        </w:rPr>
        <w:t xml:space="preserve"> zapisi </w:t>
      </w:r>
      <w:r w:rsidR="00A87772" w:rsidRPr="00695843">
        <w:rPr>
          <w:rFonts w:ascii="Arial" w:hAnsi="Arial" w:cs="Arial"/>
          <w:sz w:val="22"/>
          <w:szCs w:val="22"/>
        </w:rPr>
        <w:t>iznose</w:t>
      </w:r>
      <w:r w:rsidRPr="00695843">
        <w:rPr>
          <w:rFonts w:ascii="Arial" w:hAnsi="Arial" w:cs="Arial"/>
          <w:sz w:val="22"/>
          <w:szCs w:val="22"/>
        </w:rPr>
        <w:t xml:space="preserve"> </w:t>
      </w:r>
      <w:r w:rsidR="00CB324D" w:rsidRPr="00695843">
        <w:rPr>
          <w:rFonts w:ascii="Arial" w:hAnsi="Arial" w:cs="Arial"/>
          <w:sz w:val="22"/>
          <w:szCs w:val="22"/>
        </w:rPr>
        <w:t>67.366.615</w:t>
      </w:r>
      <w:r w:rsidR="00853A2F" w:rsidRPr="00695843">
        <w:rPr>
          <w:rFonts w:ascii="Arial" w:hAnsi="Arial" w:cs="Arial"/>
          <w:sz w:val="22"/>
          <w:szCs w:val="22"/>
        </w:rPr>
        <w:t xml:space="preserve"> kuna</w:t>
      </w:r>
      <w:r w:rsidR="00A87772" w:rsidRPr="00695843">
        <w:rPr>
          <w:rFonts w:ascii="Arial" w:hAnsi="Arial" w:cs="Arial"/>
          <w:sz w:val="22"/>
          <w:szCs w:val="22"/>
        </w:rPr>
        <w:t>.</w:t>
      </w:r>
    </w:p>
    <w:p w:rsidR="009B3AE2" w:rsidRDefault="009B3AE2" w:rsidP="00A87772">
      <w:pPr>
        <w:rPr>
          <w:rFonts w:ascii="Arial" w:hAnsi="Arial" w:cs="Arial"/>
          <w:b/>
          <w:sz w:val="22"/>
          <w:szCs w:val="22"/>
        </w:rPr>
      </w:pPr>
    </w:p>
    <w:p w:rsidR="00A40EAD" w:rsidRPr="00695843" w:rsidRDefault="00A40EAD" w:rsidP="00A87772">
      <w:pPr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 xml:space="preserve">Bilješka 6. </w:t>
      </w:r>
    </w:p>
    <w:p w:rsidR="00A40EAD" w:rsidRPr="00695843" w:rsidRDefault="00A40EAD" w:rsidP="00A87772">
      <w:pPr>
        <w:rPr>
          <w:rFonts w:ascii="Arial" w:hAnsi="Arial" w:cs="Arial"/>
          <w:sz w:val="22"/>
          <w:szCs w:val="22"/>
        </w:rPr>
      </w:pPr>
    </w:p>
    <w:p w:rsidR="00A87772" w:rsidRPr="00695843" w:rsidRDefault="00A40EAD" w:rsidP="00A87772">
      <w:pPr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Kao obvezni prilozi dostavljaju se tablice u prilogu</w:t>
      </w:r>
      <w:r w:rsidR="00A87772" w:rsidRPr="00695843">
        <w:rPr>
          <w:rFonts w:ascii="Arial" w:hAnsi="Arial" w:cs="Arial"/>
          <w:sz w:val="22"/>
          <w:szCs w:val="22"/>
        </w:rPr>
        <w:t>:</w:t>
      </w:r>
    </w:p>
    <w:p w:rsidR="00A87772" w:rsidRPr="00695843" w:rsidRDefault="00A87772" w:rsidP="00A87772">
      <w:pPr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- Tablica 1: Popis danih hipoteka</w:t>
      </w:r>
    </w:p>
    <w:p w:rsidR="00A87772" w:rsidRPr="00695843" w:rsidRDefault="00A87772" w:rsidP="00A87772">
      <w:pPr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- Tablica 2: </w:t>
      </w:r>
      <w:r w:rsidR="00904936" w:rsidRPr="00695843">
        <w:rPr>
          <w:rFonts w:ascii="Arial" w:hAnsi="Arial" w:cs="Arial"/>
          <w:sz w:val="22"/>
          <w:szCs w:val="22"/>
        </w:rPr>
        <w:t>Popis sudskih sporova u tijeku</w:t>
      </w:r>
    </w:p>
    <w:p w:rsidR="00A87772" w:rsidRPr="00695843" w:rsidRDefault="00A87772" w:rsidP="00A87772">
      <w:pPr>
        <w:rPr>
          <w:rFonts w:ascii="Arial" w:hAnsi="Arial" w:cs="Arial"/>
          <w:sz w:val="22"/>
          <w:szCs w:val="22"/>
        </w:rPr>
      </w:pPr>
    </w:p>
    <w:p w:rsidR="00853A2F" w:rsidRDefault="00853A2F" w:rsidP="00F64A64">
      <w:pPr>
        <w:ind w:left="2832" w:hanging="1422"/>
        <w:rPr>
          <w:rFonts w:ascii="Arial" w:hAnsi="Arial" w:cs="Arial"/>
          <w:sz w:val="22"/>
          <w:szCs w:val="22"/>
        </w:rPr>
      </w:pPr>
    </w:p>
    <w:p w:rsidR="000356B4" w:rsidRDefault="000356B4" w:rsidP="00F64A64">
      <w:pPr>
        <w:ind w:left="2832" w:hanging="1422"/>
        <w:rPr>
          <w:rFonts w:ascii="Arial" w:hAnsi="Arial" w:cs="Arial"/>
          <w:sz w:val="22"/>
          <w:szCs w:val="22"/>
        </w:rPr>
      </w:pPr>
    </w:p>
    <w:p w:rsidR="000356B4" w:rsidRDefault="000356B4" w:rsidP="00F64A64">
      <w:pPr>
        <w:ind w:left="2832" w:hanging="1422"/>
        <w:rPr>
          <w:rFonts w:ascii="Arial" w:hAnsi="Arial" w:cs="Arial"/>
          <w:sz w:val="22"/>
          <w:szCs w:val="22"/>
        </w:rPr>
      </w:pPr>
    </w:p>
    <w:p w:rsidR="000356B4" w:rsidRDefault="000356B4" w:rsidP="00F64A64">
      <w:pPr>
        <w:ind w:left="2832" w:hanging="1422"/>
        <w:rPr>
          <w:rFonts w:ascii="Arial" w:hAnsi="Arial" w:cs="Arial"/>
          <w:sz w:val="22"/>
          <w:szCs w:val="22"/>
        </w:rPr>
      </w:pPr>
    </w:p>
    <w:p w:rsidR="00F64A64" w:rsidRPr="00695843" w:rsidRDefault="000356B4" w:rsidP="00F64A6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B</w:t>
      </w:r>
      <w:r w:rsidR="00F64A64" w:rsidRPr="00695843">
        <w:rPr>
          <w:rFonts w:ascii="Arial" w:hAnsi="Arial" w:cs="Arial"/>
          <w:b/>
          <w:sz w:val="22"/>
          <w:szCs w:val="22"/>
        </w:rPr>
        <w:t xml:space="preserve">ILJEŠKE UZ </w:t>
      </w:r>
      <w:r>
        <w:rPr>
          <w:rFonts w:ascii="Arial" w:hAnsi="Arial" w:cs="Arial"/>
          <w:b/>
          <w:sz w:val="22"/>
          <w:szCs w:val="22"/>
        </w:rPr>
        <w:t xml:space="preserve">KONSOLIDIRANI </w:t>
      </w:r>
      <w:r w:rsidR="00F64A64" w:rsidRPr="00695843">
        <w:rPr>
          <w:rFonts w:ascii="Arial" w:hAnsi="Arial" w:cs="Arial"/>
          <w:b/>
          <w:sz w:val="22"/>
          <w:szCs w:val="22"/>
        </w:rPr>
        <w:t>IZVJEŠTAJ O OBVEZAMA</w:t>
      </w:r>
    </w:p>
    <w:p w:rsidR="00F64A64" w:rsidRPr="00695843" w:rsidRDefault="00F64A64" w:rsidP="00F64A64">
      <w:pPr>
        <w:jc w:val="center"/>
        <w:rPr>
          <w:rFonts w:ascii="Arial" w:hAnsi="Arial" w:cs="Arial"/>
          <w:b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 xml:space="preserve">ZA RAZDOBLJE 01. </w:t>
      </w:r>
      <w:r w:rsidR="007543C1" w:rsidRPr="00695843">
        <w:rPr>
          <w:rFonts w:ascii="Arial" w:hAnsi="Arial" w:cs="Arial"/>
          <w:b/>
          <w:sz w:val="22"/>
          <w:szCs w:val="22"/>
        </w:rPr>
        <w:t>SIJEČNJA</w:t>
      </w:r>
      <w:r w:rsidRPr="00695843">
        <w:rPr>
          <w:rFonts w:ascii="Arial" w:hAnsi="Arial" w:cs="Arial"/>
          <w:b/>
          <w:sz w:val="22"/>
          <w:szCs w:val="22"/>
        </w:rPr>
        <w:t xml:space="preserve"> – 31. PROSINCA </w:t>
      </w:r>
      <w:r w:rsidR="0042510F" w:rsidRPr="00695843">
        <w:rPr>
          <w:rFonts w:ascii="Arial" w:hAnsi="Arial" w:cs="Arial"/>
          <w:b/>
          <w:sz w:val="22"/>
          <w:szCs w:val="22"/>
        </w:rPr>
        <w:t>2018</w:t>
      </w:r>
      <w:r w:rsidRPr="00695843">
        <w:rPr>
          <w:rFonts w:ascii="Arial" w:hAnsi="Arial" w:cs="Arial"/>
          <w:b/>
          <w:sz w:val="22"/>
          <w:szCs w:val="22"/>
        </w:rPr>
        <w:t>. GODINE</w:t>
      </w:r>
    </w:p>
    <w:p w:rsidR="00F64A64" w:rsidRPr="00695843" w:rsidRDefault="00F64A64" w:rsidP="00F64A64">
      <w:pPr>
        <w:rPr>
          <w:rFonts w:ascii="Arial" w:hAnsi="Arial" w:cs="Arial"/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rPr>
          <w:rFonts w:ascii="Arial" w:hAnsi="Arial" w:cs="Arial"/>
          <w:color w:val="1F497D" w:themeColor="text2"/>
          <w:sz w:val="22"/>
          <w:szCs w:val="22"/>
        </w:rPr>
      </w:pPr>
    </w:p>
    <w:p w:rsidR="00F64A64" w:rsidRPr="00695843" w:rsidRDefault="00F64A64" w:rsidP="00F64A64">
      <w:pPr>
        <w:rPr>
          <w:rFonts w:ascii="Arial" w:hAnsi="Arial" w:cs="Arial"/>
          <w:sz w:val="22"/>
          <w:szCs w:val="22"/>
        </w:rPr>
      </w:pPr>
    </w:p>
    <w:p w:rsidR="00006FF4" w:rsidRPr="00695843" w:rsidRDefault="00006FF4" w:rsidP="00A71474">
      <w:pPr>
        <w:ind w:left="2835" w:hanging="2835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br.1</w:t>
      </w:r>
      <w:r w:rsidR="00A71474">
        <w:rPr>
          <w:rFonts w:ascii="Arial" w:hAnsi="Arial" w:cs="Arial"/>
          <w:sz w:val="22"/>
          <w:szCs w:val="22"/>
        </w:rPr>
        <w:t xml:space="preserve">  </w:t>
      </w:r>
      <w:r w:rsidRPr="00695843">
        <w:rPr>
          <w:rFonts w:ascii="Arial" w:hAnsi="Arial" w:cs="Arial"/>
          <w:sz w:val="22"/>
          <w:szCs w:val="22"/>
        </w:rPr>
        <w:t>AOP 001</w:t>
      </w:r>
      <w:r w:rsidRPr="00695843">
        <w:rPr>
          <w:rFonts w:ascii="Arial" w:hAnsi="Arial" w:cs="Arial"/>
          <w:sz w:val="22"/>
          <w:szCs w:val="22"/>
        </w:rPr>
        <w:tab/>
        <w:t xml:space="preserve">Stanje obveza </w:t>
      </w:r>
      <w:r w:rsidR="00077DC0" w:rsidRPr="00695843">
        <w:rPr>
          <w:rFonts w:ascii="Arial" w:hAnsi="Arial" w:cs="Arial"/>
          <w:sz w:val="22"/>
          <w:szCs w:val="22"/>
        </w:rPr>
        <w:t>1. siječnja</w:t>
      </w:r>
      <w:r w:rsidRPr="00695843">
        <w:rPr>
          <w:rFonts w:ascii="Arial" w:hAnsi="Arial" w:cs="Arial"/>
          <w:sz w:val="22"/>
          <w:szCs w:val="22"/>
        </w:rPr>
        <w:t xml:space="preserve"> jednako je stanju obveza na kraju</w:t>
      </w:r>
      <w:r w:rsidR="00A71474">
        <w:rPr>
          <w:rFonts w:ascii="Arial" w:hAnsi="Arial" w:cs="Arial"/>
          <w:sz w:val="22"/>
          <w:szCs w:val="22"/>
        </w:rPr>
        <w:t xml:space="preserve"> </w:t>
      </w:r>
      <w:r w:rsidRPr="00695843">
        <w:rPr>
          <w:rFonts w:ascii="Arial" w:hAnsi="Arial" w:cs="Arial"/>
          <w:sz w:val="22"/>
          <w:szCs w:val="22"/>
        </w:rPr>
        <w:t xml:space="preserve">prethodne godine </w:t>
      </w:r>
      <w:r w:rsidR="00563EFB" w:rsidRPr="00695843">
        <w:rPr>
          <w:rFonts w:ascii="Arial" w:hAnsi="Arial" w:cs="Arial"/>
          <w:sz w:val="22"/>
          <w:szCs w:val="22"/>
        </w:rPr>
        <w:t>odnosno stanju na dan 31.12.201</w:t>
      </w:r>
      <w:r w:rsidR="00A40EAD" w:rsidRPr="00695843">
        <w:rPr>
          <w:rFonts w:ascii="Arial" w:hAnsi="Arial" w:cs="Arial"/>
          <w:sz w:val="22"/>
          <w:szCs w:val="22"/>
        </w:rPr>
        <w:t>7</w:t>
      </w:r>
      <w:r w:rsidRPr="00695843">
        <w:rPr>
          <w:rFonts w:ascii="Arial" w:hAnsi="Arial" w:cs="Arial"/>
          <w:sz w:val="22"/>
          <w:szCs w:val="22"/>
        </w:rPr>
        <w:t xml:space="preserve">. godine i iznosi </w:t>
      </w:r>
      <w:r w:rsidR="000356B4">
        <w:rPr>
          <w:rFonts w:ascii="Arial" w:hAnsi="Arial" w:cs="Arial"/>
          <w:sz w:val="22"/>
          <w:szCs w:val="22"/>
        </w:rPr>
        <w:t xml:space="preserve">22.984.886 kuna, od čega </w:t>
      </w:r>
      <w:r w:rsidR="00A40EAD" w:rsidRPr="00695843">
        <w:rPr>
          <w:rFonts w:ascii="Arial" w:hAnsi="Arial" w:cs="Arial"/>
          <w:sz w:val="22"/>
          <w:szCs w:val="22"/>
        </w:rPr>
        <w:t>21.983.875</w:t>
      </w:r>
      <w:r w:rsidRPr="00695843">
        <w:rPr>
          <w:rFonts w:ascii="Arial" w:hAnsi="Arial" w:cs="Arial"/>
          <w:sz w:val="22"/>
          <w:szCs w:val="22"/>
        </w:rPr>
        <w:t xml:space="preserve"> kuna</w:t>
      </w:r>
      <w:r w:rsidR="002C25B4">
        <w:rPr>
          <w:rFonts w:ascii="Arial" w:hAnsi="Arial" w:cs="Arial"/>
          <w:sz w:val="22"/>
          <w:szCs w:val="22"/>
        </w:rPr>
        <w:t xml:space="preserve"> </w:t>
      </w:r>
      <w:r w:rsidR="000356B4">
        <w:rPr>
          <w:rFonts w:ascii="Arial" w:hAnsi="Arial" w:cs="Arial"/>
          <w:sz w:val="22"/>
          <w:szCs w:val="22"/>
        </w:rPr>
        <w:t xml:space="preserve">obveze Grada Kastva te </w:t>
      </w:r>
      <w:r w:rsidR="002C25B4">
        <w:rPr>
          <w:rFonts w:ascii="Arial" w:hAnsi="Arial" w:cs="Arial"/>
          <w:sz w:val="22"/>
          <w:szCs w:val="22"/>
        </w:rPr>
        <w:t>1.001.011 kuna proračunskog korisnika</w:t>
      </w:r>
      <w:r w:rsidRPr="00695843">
        <w:rPr>
          <w:rFonts w:ascii="Arial" w:hAnsi="Arial" w:cs="Arial"/>
          <w:sz w:val="22"/>
          <w:szCs w:val="22"/>
        </w:rPr>
        <w:t>.</w:t>
      </w:r>
      <w:r w:rsidR="00563EFB" w:rsidRPr="00695843">
        <w:rPr>
          <w:rFonts w:ascii="Arial" w:hAnsi="Arial" w:cs="Arial"/>
          <w:sz w:val="22"/>
          <w:szCs w:val="22"/>
        </w:rPr>
        <w:t xml:space="preserve"> </w:t>
      </w:r>
    </w:p>
    <w:p w:rsidR="00006FF4" w:rsidRPr="00695843" w:rsidRDefault="00006FF4" w:rsidP="00A71474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006FF4" w:rsidRPr="00695843" w:rsidRDefault="00006FF4" w:rsidP="00016E18">
      <w:pPr>
        <w:ind w:left="2835" w:hanging="2835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br.2</w:t>
      </w:r>
      <w:r w:rsidR="00016E18">
        <w:rPr>
          <w:rFonts w:ascii="Arial" w:hAnsi="Arial" w:cs="Arial"/>
          <w:sz w:val="22"/>
          <w:szCs w:val="22"/>
        </w:rPr>
        <w:t xml:space="preserve">  </w:t>
      </w:r>
      <w:r w:rsidRPr="00695843">
        <w:rPr>
          <w:rFonts w:ascii="Arial" w:hAnsi="Arial" w:cs="Arial"/>
          <w:sz w:val="22"/>
          <w:szCs w:val="22"/>
        </w:rPr>
        <w:t>AOP 03</w:t>
      </w:r>
      <w:r w:rsidR="00077DC0" w:rsidRPr="00695843">
        <w:rPr>
          <w:rFonts w:ascii="Arial" w:hAnsi="Arial" w:cs="Arial"/>
          <w:sz w:val="22"/>
          <w:szCs w:val="22"/>
        </w:rPr>
        <w:t>6</w:t>
      </w:r>
      <w:r w:rsidRPr="00695843">
        <w:rPr>
          <w:rFonts w:ascii="Arial" w:hAnsi="Arial" w:cs="Arial"/>
          <w:sz w:val="22"/>
          <w:szCs w:val="22"/>
        </w:rPr>
        <w:tab/>
        <w:t>Stanje obveza na kraju izvještajnog razdoblja iznosi</w:t>
      </w:r>
      <w:r w:rsidR="00D14ED2">
        <w:rPr>
          <w:rFonts w:ascii="Arial" w:hAnsi="Arial" w:cs="Arial"/>
          <w:sz w:val="22"/>
          <w:szCs w:val="22"/>
        </w:rPr>
        <w:t xml:space="preserve"> 20.628.675 kuna od čega iznos</w:t>
      </w:r>
      <w:r w:rsidRPr="00695843">
        <w:rPr>
          <w:rFonts w:ascii="Arial" w:hAnsi="Arial" w:cs="Arial"/>
          <w:sz w:val="22"/>
          <w:szCs w:val="22"/>
        </w:rPr>
        <w:t xml:space="preserve"> </w:t>
      </w:r>
      <w:r w:rsidR="00366307" w:rsidRPr="00695843">
        <w:rPr>
          <w:rFonts w:ascii="Arial" w:hAnsi="Arial" w:cs="Arial"/>
          <w:sz w:val="22"/>
          <w:szCs w:val="22"/>
        </w:rPr>
        <w:t>19.593.226</w:t>
      </w:r>
      <w:r w:rsidRPr="00695843">
        <w:rPr>
          <w:rFonts w:ascii="Arial" w:hAnsi="Arial" w:cs="Arial"/>
          <w:sz w:val="22"/>
          <w:szCs w:val="22"/>
        </w:rPr>
        <w:t xml:space="preserve"> kuna</w:t>
      </w:r>
      <w:r w:rsidR="00D14ED2">
        <w:rPr>
          <w:rFonts w:ascii="Arial" w:hAnsi="Arial" w:cs="Arial"/>
          <w:sz w:val="22"/>
          <w:szCs w:val="22"/>
        </w:rPr>
        <w:t xml:space="preserve"> Grada Kastva te 1.035.450 kuna proračunskog korisnika</w:t>
      </w:r>
      <w:r w:rsidRPr="00695843">
        <w:rPr>
          <w:rFonts w:ascii="Arial" w:hAnsi="Arial" w:cs="Arial"/>
          <w:sz w:val="22"/>
          <w:szCs w:val="22"/>
        </w:rPr>
        <w:t xml:space="preserve">. </w:t>
      </w:r>
    </w:p>
    <w:p w:rsidR="00006FF4" w:rsidRPr="00695843" w:rsidRDefault="00006FF4" w:rsidP="00AB22B4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695843">
        <w:rPr>
          <w:rFonts w:ascii="Arial" w:hAnsi="Arial" w:cs="Arial"/>
          <w:color w:val="0070C0"/>
          <w:sz w:val="22"/>
          <w:szCs w:val="22"/>
        </w:rPr>
        <w:tab/>
      </w:r>
      <w:r w:rsidRPr="00695843">
        <w:rPr>
          <w:rFonts w:ascii="Arial" w:hAnsi="Arial" w:cs="Arial"/>
          <w:color w:val="0070C0"/>
          <w:sz w:val="22"/>
          <w:szCs w:val="22"/>
        </w:rPr>
        <w:tab/>
      </w:r>
      <w:r w:rsidRPr="00695843">
        <w:rPr>
          <w:rFonts w:ascii="Arial" w:hAnsi="Arial" w:cs="Arial"/>
          <w:color w:val="0070C0"/>
          <w:sz w:val="22"/>
          <w:szCs w:val="22"/>
        </w:rPr>
        <w:tab/>
      </w:r>
      <w:r w:rsidRPr="00695843">
        <w:rPr>
          <w:rFonts w:ascii="Arial" w:hAnsi="Arial" w:cs="Arial"/>
          <w:color w:val="0070C0"/>
          <w:sz w:val="22"/>
          <w:szCs w:val="22"/>
        </w:rPr>
        <w:tab/>
      </w:r>
    </w:p>
    <w:p w:rsidR="00006FF4" w:rsidRPr="00695843" w:rsidRDefault="00006FF4" w:rsidP="00AB22B4">
      <w:pPr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br.3</w:t>
      </w:r>
      <w:r w:rsidRPr="00695843">
        <w:rPr>
          <w:rFonts w:ascii="Arial" w:hAnsi="Arial" w:cs="Arial"/>
          <w:sz w:val="22"/>
          <w:szCs w:val="22"/>
        </w:rPr>
        <w:tab/>
        <w:t>AOP 03</w:t>
      </w:r>
      <w:r w:rsidR="00077DC0" w:rsidRPr="00695843">
        <w:rPr>
          <w:rFonts w:ascii="Arial" w:hAnsi="Arial" w:cs="Arial"/>
          <w:sz w:val="22"/>
          <w:szCs w:val="22"/>
        </w:rPr>
        <w:t>7</w:t>
      </w:r>
      <w:r w:rsidRPr="00695843">
        <w:rPr>
          <w:rFonts w:ascii="Arial" w:hAnsi="Arial" w:cs="Arial"/>
          <w:sz w:val="22"/>
          <w:szCs w:val="22"/>
        </w:rPr>
        <w:tab/>
        <w:t xml:space="preserve">Stanje dospjelih obveza na kraju izvještajnog razdoblja iznosi </w:t>
      </w:r>
    </w:p>
    <w:p w:rsidR="00006FF4" w:rsidRPr="00695843" w:rsidRDefault="00D14ED2" w:rsidP="00AB22B4">
      <w:pPr>
        <w:ind w:left="2832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148.895 kuna </w:t>
      </w:r>
      <w:r w:rsidR="00006FF4" w:rsidRPr="00695843">
        <w:rPr>
          <w:rFonts w:ascii="Arial" w:hAnsi="Arial" w:cs="Arial"/>
          <w:sz w:val="22"/>
          <w:szCs w:val="22"/>
        </w:rPr>
        <w:t>i odnosi se na obveze za rashode poslovanja</w:t>
      </w:r>
      <w:r w:rsidR="00366307" w:rsidRPr="00695843">
        <w:rPr>
          <w:rFonts w:ascii="Arial" w:hAnsi="Arial" w:cs="Arial"/>
          <w:sz w:val="22"/>
          <w:szCs w:val="22"/>
        </w:rPr>
        <w:t>.</w:t>
      </w:r>
    </w:p>
    <w:p w:rsidR="00006FF4" w:rsidRPr="00695843" w:rsidRDefault="00006FF4" w:rsidP="00AB22B4">
      <w:pPr>
        <w:ind w:left="3600"/>
        <w:jc w:val="both"/>
        <w:rPr>
          <w:rFonts w:ascii="Arial" w:hAnsi="Arial" w:cs="Arial"/>
          <w:color w:val="0070C0"/>
          <w:sz w:val="22"/>
          <w:szCs w:val="22"/>
        </w:rPr>
      </w:pPr>
      <w:r w:rsidRPr="00695843">
        <w:rPr>
          <w:rFonts w:ascii="Arial" w:hAnsi="Arial" w:cs="Arial"/>
          <w:color w:val="0070C0"/>
          <w:sz w:val="22"/>
          <w:szCs w:val="22"/>
        </w:rPr>
        <w:tab/>
      </w:r>
      <w:r w:rsidRPr="00695843">
        <w:rPr>
          <w:rFonts w:ascii="Arial" w:hAnsi="Arial" w:cs="Arial"/>
          <w:color w:val="0070C0"/>
          <w:sz w:val="22"/>
          <w:szCs w:val="22"/>
        </w:rPr>
        <w:tab/>
      </w:r>
    </w:p>
    <w:p w:rsidR="00006FF4" w:rsidRPr="00695843" w:rsidRDefault="00006FF4" w:rsidP="00AB22B4">
      <w:pPr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br.4</w:t>
      </w:r>
      <w:r w:rsidRPr="00695843">
        <w:rPr>
          <w:rFonts w:ascii="Arial" w:hAnsi="Arial" w:cs="Arial"/>
          <w:sz w:val="22"/>
          <w:szCs w:val="22"/>
        </w:rPr>
        <w:tab/>
        <w:t>AOP 09</w:t>
      </w:r>
      <w:r w:rsidR="00074284" w:rsidRPr="00695843">
        <w:rPr>
          <w:rFonts w:ascii="Arial" w:hAnsi="Arial" w:cs="Arial"/>
          <w:sz w:val="22"/>
          <w:szCs w:val="22"/>
        </w:rPr>
        <w:t>0</w:t>
      </w:r>
      <w:r w:rsidRPr="00695843">
        <w:rPr>
          <w:rFonts w:ascii="Arial" w:hAnsi="Arial" w:cs="Arial"/>
          <w:sz w:val="22"/>
          <w:szCs w:val="22"/>
        </w:rPr>
        <w:tab/>
        <w:t xml:space="preserve">Stanje nedospjelih obveza na kraju izvještajnog razdoblja iznosi </w:t>
      </w:r>
    </w:p>
    <w:p w:rsidR="00006FF4" w:rsidRPr="00695843" w:rsidRDefault="00006FF4" w:rsidP="00AB22B4">
      <w:pPr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  <w:r w:rsidR="00D14ED2">
        <w:rPr>
          <w:rFonts w:ascii="Arial" w:hAnsi="Arial" w:cs="Arial"/>
          <w:sz w:val="22"/>
          <w:szCs w:val="22"/>
        </w:rPr>
        <w:t>20.479.780</w:t>
      </w:r>
      <w:r w:rsidR="000105A5">
        <w:rPr>
          <w:rFonts w:ascii="Arial" w:hAnsi="Arial" w:cs="Arial"/>
          <w:sz w:val="22"/>
          <w:szCs w:val="22"/>
        </w:rPr>
        <w:t xml:space="preserve"> kuna.</w:t>
      </w:r>
    </w:p>
    <w:p w:rsidR="00006FF4" w:rsidRPr="00695843" w:rsidRDefault="00006FF4" w:rsidP="00AB22B4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006FF4" w:rsidRPr="00695843" w:rsidRDefault="00006FF4" w:rsidP="00AB22B4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695843">
        <w:rPr>
          <w:rFonts w:ascii="Arial" w:hAnsi="Arial" w:cs="Arial"/>
          <w:color w:val="0070C0"/>
          <w:sz w:val="22"/>
          <w:szCs w:val="22"/>
        </w:rPr>
        <w:t xml:space="preserve">                                      </w:t>
      </w:r>
    </w:p>
    <w:p w:rsidR="00006FF4" w:rsidRPr="00695843" w:rsidRDefault="00006FF4" w:rsidP="002C25B4">
      <w:pPr>
        <w:ind w:left="2835" w:hanging="2835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</w:t>
      </w:r>
      <w:r w:rsidR="00AB22B4" w:rsidRPr="00695843">
        <w:rPr>
          <w:rFonts w:ascii="Arial" w:hAnsi="Arial" w:cs="Arial"/>
          <w:b/>
          <w:sz w:val="22"/>
          <w:szCs w:val="22"/>
        </w:rPr>
        <w:t>5</w:t>
      </w:r>
      <w:r w:rsidR="002C25B4">
        <w:rPr>
          <w:rFonts w:ascii="Arial" w:hAnsi="Arial" w:cs="Arial"/>
          <w:sz w:val="22"/>
          <w:szCs w:val="22"/>
        </w:rPr>
        <w:t xml:space="preserve">  </w:t>
      </w:r>
      <w:r w:rsidRPr="00695843">
        <w:rPr>
          <w:rFonts w:ascii="Arial" w:hAnsi="Arial" w:cs="Arial"/>
          <w:sz w:val="22"/>
          <w:szCs w:val="22"/>
        </w:rPr>
        <w:t>AOP 09</w:t>
      </w:r>
      <w:r w:rsidR="00DF60E7" w:rsidRPr="00695843">
        <w:rPr>
          <w:rFonts w:ascii="Arial" w:hAnsi="Arial" w:cs="Arial"/>
          <w:sz w:val="22"/>
          <w:szCs w:val="22"/>
        </w:rPr>
        <w:t>2</w:t>
      </w:r>
      <w:r w:rsidRPr="00695843">
        <w:rPr>
          <w:rFonts w:ascii="Arial" w:hAnsi="Arial" w:cs="Arial"/>
          <w:sz w:val="22"/>
          <w:szCs w:val="22"/>
        </w:rPr>
        <w:tab/>
        <w:t xml:space="preserve">Nedospjele obveze za rashode poslovanja iznose ukupno </w:t>
      </w:r>
      <w:r w:rsidR="000105A5">
        <w:rPr>
          <w:rFonts w:ascii="Arial" w:hAnsi="Arial" w:cs="Arial"/>
          <w:sz w:val="22"/>
          <w:szCs w:val="22"/>
        </w:rPr>
        <w:t>4.173.484</w:t>
      </w:r>
      <w:r w:rsidRPr="00695843">
        <w:rPr>
          <w:rFonts w:ascii="Arial" w:hAnsi="Arial" w:cs="Arial"/>
          <w:sz w:val="22"/>
          <w:szCs w:val="22"/>
        </w:rPr>
        <w:t xml:space="preserve"> </w:t>
      </w:r>
      <w:r w:rsidR="00AB22B4" w:rsidRPr="00695843">
        <w:rPr>
          <w:rFonts w:ascii="Arial" w:hAnsi="Arial" w:cs="Arial"/>
          <w:sz w:val="22"/>
          <w:szCs w:val="22"/>
        </w:rPr>
        <w:t>kuna i odnose se</w:t>
      </w:r>
      <w:r w:rsidRPr="00695843">
        <w:rPr>
          <w:rFonts w:ascii="Arial" w:hAnsi="Arial" w:cs="Arial"/>
          <w:sz w:val="22"/>
          <w:szCs w:val="22"/>
        </w:rPr>
        <w:t xml:space="preserve"> na obveze za zaposlene (obračun plaće za </w:t>
      </w:r>
      <w:r w:rsidR="00976AE4" w:rsidRPr="00695843">
        <w:rPr>
          <w:rFonts w:ascii="Arial" w:hAnsi="Arial" w:cs="Arial"/>
          <w:sz w:val="22"/>
          <w:szCs w:val="22"/>
        </w:rPr>
        <w:t>prosinac)</w:t>
      </w:r>
      <w:r w:rsidRPr="00695843">
        <w:rPr>
          <w:rFonts w:ascii="Arial" w:hAnsi="Arial" w:cs="Arial"/>
          <w:sz w:val="22"/>
          <w:szCs w:val="22"/>
        </w:rPr>
        <w:t xml:space="preserve">, rashode poslovanja iz </w:t>
      </w:r>
      <w:r w:rsidR="00976AE4" w:rsidRPr="00695843">
        <w:rPr>
          <w:rFonts w:ascii="Arial" w:hAnsi="Arial" w:cs="Arial"/>
          <w:sz w:val="22"/>
          <w:szCs w:val="22"/>
        </w:rPr>
        <w:t>prosinca</w:t>
      </w:r>
      <w:r w:rsidRPr="00695843">
        <w:rPr>
          <w:rFonts w:ascii="Arial" w:hAnsi="Arial" w:cs="Arial"/>
          <w:sz w:val="22"/>
          <w:szCs w:val="22"/>
        </w:rPr>
        <w:t xml:space="preserve"> </w:t>
      </w:r>
      <w:r w:rsidR="0042510F" w:rsidRPr="00695843">
        <w:rPr>
          <w:rFonts w:ascii="Arial" w:hAnsi="Arial" w:cs="Arial"/>
          <w:sz w:val="22"/>
          <w:szCs w:val="22"/>
        </w:rPr>
        <w:t>2018</w:t>
      </w:r>
      <w:r w:rsidRPr="00695843">
        <w:rPr>
          <w:rFonts w:ascii="Arial" w:hAnsi="Arial" w:cs="Arial"/>
          <w:sz w:val="22"/>
          <w:szCs w:val="22"/>
        </w:rPr>
        <w:t xml:space="preserve">. godine čije je dospijeće u </w:t>
      </w:r>
      <w:r w:rsidR="00976AE4" w:rsidRPr="00695843">
        <w:rPr>
          <w:rFonts w:ascii="Arial" w:hAnsi="Arial" w:cs="Arial"/>
          <w:sz w:val="22"/>
          <w:szCs w:val="22"/>
        </w:rPr>
        <w:t>siječnju</w:t>
      </w:r>
      <w:r w:rsidRPr="00695843">
        <w:rPr>
          <w:rFonts w:ascii="Arial" w:hAnsi="Arial" w:cs="Arial"/>
          <w:sz w:val="22"/>
          <w:szCs w:val="22"/>
        </w:rPr>
        <w:t xml:space="preserve"> 201</w:t>
      </w:r>
      <w:r w:rsidR="00AB22B4" w:rsidRPr="00695843">
        <w:rPr>
          <w:rFonts w:ascii="Arial" w:hAnsi="Arial" w:cs="Arial"/>
          <w:sz w:val="22"/>
          <w:szCs w:val="22"/>
        </w:rPr>
        <w:t>9</w:t>
      </w:r>
      <w:r w:rsidRPr="00695843">
        <w:rPr>
          <w:rFonts w:ascii="Arial" w:hAnsi="Arial" w:cs="Arial"/>
          <w:sz w:val="22"/>
          <w:szCs w:val="22"/>
        </w:rPr>
        <w:t>. godine</w:t>
      </w:r>
      <w:r w:rsidR="0027027C" w:rsidRPr="00695843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27027C" w:rsidRPr="00695843">
        <w:rPr>
          <w:rFonts w:ascii="Arial" w:hAnsi="Arial" w:cs="Arial"/>
          <w:sz w:val="22"/>
          <w:szCs w:val="22"/>
        </w:rPr>
        <w:t>dr</w:t>
      </w:r>
      <w:proofErr w:type="spellEnd"/>
      <w:r w:rsidR="0027027C" w:rsidRPr="00695843">
        <w:rPr>
          <w:rFonts w:ascii="Arial" w:hAnsi="Arial" w:cs="Arial"/>
          <w:sz w:val="22"/>
          <w:szCs w:val="22"/>
        </w:rPr>
        <w:t>.</w:t>
      </w:r>
    </w:p>
    <w:p w:rsidR="00006FF4" w:rsidRPr="00695843" w:rsidRDefault="00006FF4" w:rsidP="00AB22B4">
      <w:pPr>
        <w:ind w:left="2832" w:hanging="1410"/>
        <w:jc w:val="both"/>
        <w:rPr>
          <w:rFonts w:ascii="Arial" w:hAnsi="Arial" w:cs="Arial"/>
          <w:color w:val="0070C0"/>
          <w:sz w:val="22"/>
          <w:szCs w:val="22"/>
        </w:rPr>
      </w:pPr>
    </w:p>
    <w:p w:rsidR="00006FF4" w:rsidRPr="00695843" w:rsidRDefault="00006FF4" w:rsidP="00AB22B4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006FF4" w:rsidRPr="00695843" w:rsidRDefault="00006FF4" w:rsidP="002C25B4">
      <w:pPr>
        <w:ind w:left="2835" w:hanging="2835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</w:t>
      </w:r>
      <w:r w:rsidR="0027027C" w:rsidRPr="00695843">
        <w:rPr>
          <w:rFonts w:ascii="Arial" w:hAnsi="Arial" w:cs="Arial"/>
          <w:b/>
          <w:sz w:val="22"/>
          <w:szCs w:val="22"/>
        </w:rPr>
        <w:t>6</w:t>
      </w:r>
      <w:r w:rsidR="002C25B4">
        <w:rPr>
          <w:rFonts w:ascii="Arial" w:hAnsi="Arial" w:cs="Arial"/>
          <w:sz w:val="22"/>
          <w:szCs w:val="22"/>
        </w:rPr>
        <w:t xml:space="preserve">  </w:t>
      </w:r>
      <w:r w:rsidRPr="00695843">
        <w:rPr>
          <w:rFonts w:ascii="Arial" w:hAnsi="Arial" w:cs="Arial"/>
          <w:sz w:val="22"/>
          <w:szCs w:val="22"/>
        </w:rPr>
        <w:t xml:space="preserve">AOP </w:t>
      </w:r>
      <w:r w:rsidR="00DF60E7" w:rsidRPr="00695843">
        <w:rPr>
          <w:rFonts w:ascii="Arial" w:hAnsi="Arial" w:cs="Arial"/>
          <w:sz w:val="22"/>
          <w:szCs w:val="22"/>
        </w:rPr>
        <w:t>093</w:t>
      </w:r>
      <w:r w:rsidRPr="00695843">
        <w:rPr>
          <w:rFonts w:ascii="Arial" w:hAnsi="Arial" w:cs="Arial"/>
          <w:sz w:val="22"/>
          <w:szCs w:val="22"/>
        </w:rPr>
        <w:tab/>
        <w:t xml:space="preserve">Nedospjele obveze za nabavu nefinancijske imovine iznose </w:t>
      </w:r>
      <w:r w:rsidR="0027027C" w:rsidRPr="00695843">
        <w:rPr>
          <w:rFonts w:ascii="Arial" w:hAnsi="Arial" w:cs="Arial"/>
          <w:sz w:val="22"/>
          <w:szCs w:val="22"/>
        </w:rPr>
        <w:t>1.900.141</w:t>
      </w:r>
      <w:r w:rsidR="002C25B4">
        <w:rPr>
          <w:rFonts w:ascii="Arial" w:hAnsi="Arial" w:cs="Arial"/>
          <w:sz w:val="22"/>
          <w:szCs w:val="22"/>
        </w:rPr>
        <w:t xml:space="preserve"> </w:t>
      </w:r>
      <w:r w:rsidRPr="00695843">
        <w:rPr>
          <w:rFonts w:ascii="Arial" w:hAnsi="Arial" w:cs="Arial"/>
          <w:sz w:val="22"/>
          <w:szCs w:val="22"/>
        </w:rPr>
        <w:t>kuna</w:t>
      </w:r>
      <w:r w:rsidR="000105A5">
        <w:rPr>
          <w:rFonts w:ascii="Arial" w:hAnsi="Arial" w:cs="Arial"/>
          <w:sz w:val="22"/>
          <w:szCs w:val="22"/>
        </w:rPr>
        <w:t xml:space="preserve"> i odnose se na Grad Kastav</w:t>
      </w:r>
      <w:r w:rsidRPr="00695843">
        <w:rPr>
          <w:rFonts w:ascii="Arial" w:hAnsi="Arial" w:cs="Arial"/>
          <w:sz w:val="22"/>
          <w:szCs w:val="22"/>
        </w:rPr>
        <w:t>.</w:t>
      </w:r>
    </w:p>
    <w:p w:rsidR="00006FF4" w:rsidRPr="00695843" w:rsidRDefault="00006FF4" w:rsidP="00006FF4">
      <w:pPr>
        <w:ind w:left="2832" w:firstLine="3"/>
        <w:rPr>
          <w:rFonts w:ascii="Arial" w:hAnsi="Arial" w:cs="Arial"/>
          <w:sz w:val="22"/>
          <w:szCs w:val="22"/>
        </w:rPr>
      </w:pPr>
    </w:p>
    <w:p w:rsidR="00006FF4" w:rsidRPr="00695843" w:rsidRDefault="00006FF4" w:rsidP="00006FF4">
      <w:pPr>
        <w:rPr>
          <w:rFonts w:ascii="Arial" w:hAnsi="Arial" w:cs="Arial"/>
          <w:sz w:val="22"/>
          <w:szCs w:val="22"/>
        </w:rPr>
      </w:pPr>
    </w:p>
    <w:p w:rsidR="006E2E2D" w:rsidRPr="00695843" w:rsidRDefault="0027027C" w:rsidP="000105A5">
      <w:pPr>
        <w:ind w:left="2835" w:hanging="2835"/>
        <w:jc w:val="both"/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b/>
          <w:sz w:val="22"/>
          <w:szCs w:val="22"/>
        </w:rPr>
        <w:t>Bilješka br.7</w:t>
      </w:r>
      <w:r w:rsidR="000105A5">
        <w:rPr>
          <w:rFonts w:ascii="Arial" w:hAnsi="Arial" w:cs="Arial"/>
          <w:sz w:val="22"/>
          <w:szCs w:val="22"/>
        </w:rPr>
        <w:t xml:space="preserve">  </w:t>
      </w:r>
      <w:r w:rsidRPr="00695843">
        <w:rPr>
          <w:rFonts w:ascii="Arial" w:hAnsi="Arial" w:cs="Arial"/>
          <w:sz w:val="22"/>
          <w:szCs w:val="22"/>
        </w:rPr>
        <w:t>AOP 094</w:t>
      </w:r>
      <w:r w:rsidRPr="00695843">
        <w:rPr>
          <w:rFonts w:ascii="Arial" w:hAnsi="Arial" w:cs="Arial"/>
          <w:sz w:val="22"/>
          <w:szCs w:val="22"/>
        </w:rPr>
        <w:tab/>
        <w:t xml:space="preserve">Nedospjele obveze za financijsku imovinu odnose se </w:t>
      </w:r>
      <w:r w:rsidR="006E2E2D" w:rsidRPr="00695843">
        <w:rPr>
          <w:rFonts w:ascii="Arial" w:hAnsi="Arial" w:cs="Arial"/>
          <w:sz w:val="22"/>
          <w:szCs w:val="22"/>
        </w:rPr>
        <w:t xml:space="preserve">na </w:t>
      </w:r>
      <w:r w:rsidR="000105A5">
        <w:rPr>
          <w:rFonts w:ascii="Arial" w:hAnsi="Arial" w:cs="Arial"/>
          <w:sz w:val="22"/>
          <w:szCs w:val="22"/>
        </w:rPr>
        <w:t xml:space="preserve"> </w:t>
      </w:r>
      <w:r w:rsidR="006E2E2D" w:rsidRPr="00695843">
        <w:rPr>
          <w:rFonts w:ascii="Arial" w:hAnsi="Arial" w:cs="Arial"/>
          <w:sz w:val="22"/>
          <w:szCs w:val="22"/>
        </w:rPr>
        <w:t>obveze za otplatu glavnice dugoročnih kredita</w:t>
      </w:r>
      <w:r w:rsidR="000105A5">
        <w:rPr>
          <w:rFonts w:ascii="Arial" w:hAnsi="Arial" w:cs="Arial"/>
          <w:sz w:val="22"/>
          <w:szCs w:val="22"/>
        </w:rPr>
        <w:t xml:space="preserve"> te financijskog  </w:t>
      </w:r>
      <w:proofErr w:type="spellStart"/>
      <w:r w:rsidR="000105A5">
        <w:rPr>
          <w:rFonts w:ascii="Arial" w:hAnsi="Arial" w:cs="Arial"/>
          <w:sz w:val="22"/>
          <w:szCs w:val="22"/>
        </w:rPr>
        <w:t>leasinga</w:t>
      </w:r>
      <w:proofErr w:type="spellEnd"/>
      <w:r w:rsidR="000105A5">
        <w:rPr>
          <w:rFonts w:ascii="Arial" w:hAnsi="Arial" w:cs="Arial"/>
          <w:sz w:val="22"/>
          <w:szCs w:val="22"/>
        </w:rPr>
        <w:t xml:space="preserve"> kod proračunskog korisnika</w:t>
      </w:r>
      <w:r w:rsidR="006E2E2D" w:rsidRPr="00695843">
        <w:rPr>
          <w:rFonts w:ascii="Arial" w:hAnsi="Arial" w:cs="Arial"/>
          <w:sz w:val="22"/>
          <w:szCs w:val="22"/>
        </w:rPr>
        <w:t>.</w:t>
      </w:r>
    </w:p>
    <w:p w:rsidR="00F64A64" w:rsidRPr="00695843" w:rsidRDefault="00F64A64" w:rsidP="000105A5">
      <w:pPr>
        <w:jc w:val="both"/>
        <w:rPr>
          <w:rFonts w:ascii="Arial" w:hAnsi="Arial" w:cs="Arial"/>
          <w:sz w:val="22"/>
          <w:szCs w:val="22"/>
        </w:rPr>
      </w:pPr>
    </w:p>
    <w:p w:rsidR="00F64A64" w:rsidRPr="00695843" w:rsidRDefault="00F64A64" w:rsidP="00F64A64">
      <w:pPr>
        <w:rPr>
          <w:rFonts w:ascii="Arial" w:hAnsi="Arial" w:cs="Arial"/>
          <w:sz w:val="22"/>
          <w:szCs w:val="22"/>
        </w:rPr>
      </w:pPr>
    </w:p>
    <w:p w:rsidR="00F64A64" w:rsidRPr="00695843" w:rsidRDefault="00F64A64" w:rsidP="00F64A64">
      <w:pPr>
        <w:rPr>
          <w:rFonts w:ascii="Arial" w:hAnsi="Arial" w:cs="Arial"/>
          <w:sz w:val="22"/>
          <w:szCs w:val="22"/>
        </w:rPr>
      </w:pPr>
    </w:p>
    <w:p w:rsidR="006E2E2D" w:rsidRPr="00695843" w:rsidRDefault="006E2E2D" w:rsidP="00F64A64">
      <w:pPr>
        <w:rPr>
          <w:rFonts w:ascii="Arial" w:hAnsi="Arial" w:cs="Arial"/>
          <w:sz w:val="22"/>
          <w:szCs w:val="22"/>
        </w:rPr>
      </w:pPr>
    </w:p>
    <w:p w:rsidR="006E2E2D" w:rsidRPr="00695843" w:rsidRDefault="006E2E2D" w:rsidP="00F64A64">
      <w:pPr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>Pročelnik</w:t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  <w:t>Gradonačelnik</w:t>
      </w:r>
    </w:p>
    <w:p w:rsidR="006E2E2D" w:rsidRPr="00695843" w:rsidRDefault="006E2E2D" w:rsidP="00F64A64">
      <w:pPr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t xml:space="preserve">Krešimir Vidović, </w:t>
      </w:r>
      <w:proofErr w:type="spellStart"/>
      <w:r w:rsidRPr="00695843">
        <w:rPr>
          <w:rFonts w:ascii="Arial" w:hAnsi="Arial" w:cs="Arial"/>
          <w:sz w:val="22"/>
          <w:szCs w:val="22"/>
        </w:rPr>
        <w:t>dipl.oec</w:t>
      </w:r>
      <w:proofErr w:type="spellEnd"/>
      <w:r w:rsidRPr="00695843">
        <w:rPr>
          <w:rFonts w:ascii="Arial" w:hAnsi="Arial" w:cs="Arial"/>
          <w:sz w:val="22"/>
          <w:szCs w:val="22"/>
        </w:rPr>
        <w:t>.</w:t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  <w:t>Matej Mostarac</w:t>
      </w:r>
      <w:r w:rsidRPr="00695843">
        <w:rPr>
          <w:rFonts w:ascii="Arial" w:hAnsi="Arial" w:cs="Arial"/>
          <w:sz w:val="22"/>
          <w:szCs w:val="22"/>
        </w:rPr>
        <w:tab/>
      </w:r>
    </w:p>
    <w:p w:rsidR="006E2E2D" w:rsidRPr="00695843" w:rsidRDefault="006E2E2D" w:rsidP="00F64A64">
      <w:pPr>
        <w:rPr>
          <w:rFonts w:ascii="Arial" w:hAnsi="Arial" w:cs="Arial"/>
          <w:sz w:val="22"/>
          <w:szCs w:val="22"/>
        </w:rPr>
      </w:pPr>
    </w:p>
    <w:p w:rsidR="006E2E2D" w:rsidRPr="00695843" w:rsidRDefault="006E2E2D" w:rsidP="00F64A64">
      <w:pPr>
        <w:rPr>
          <w:rFonts w:ascii="Arial" w:hAnsi="Arial" w:cs="Arial"/>
          <w:sz w:val="22"/>
          <w:szCs w:val="22"/>
        </w:rPr>
      </w:pPr>
    </w:p>
    <w:p w:rsidR="006E2E2D" w:rsidRPr="00695843" w:rsidRDefault="006E2E2D" w:rsidP="00F64A64">
      <w:pPr>
        <w:rPr>
          <w:rFonts w:ascii="Arial" w:hAnsi="Arial" w:cs="Arial"/>
          <w:sz w:val="22"/>
          <w:szCs w:val="22"/>
        </w:rPr>
      </w:pPr>
      <w:r w:rsidRPr="00695843">
        <w:rPr>
          <w:rFonts w:ascii="Arial" w:hAnsi="Arial" w:cs="Arial"/>
          <w:sz w:val="22"/>
          <w:szCs w:val="22"/>
        </w:rPr>
        <w:softHyphen/>
      </w:r>
      <w:r w:rsidRPr="00695843">
        <w:rPr>
          <w:rFonts w:ascii="Arial" w:hAnsi="Arial" w:cs="Arial"/>
          <w:sz w:val="22"/>
          <w:szCs w:val="22"/>
        </w:rPr>
        <w:softHyphen/>
      </w:r>
      <w:r w:rsidRPr="00695843">
        <w:rPr>
          <w:rFonts w:ascii="Arial" w:hAnsi="Arial" w:cs="Arial"/>
          <w:sz w:val="22"/>
          <w:szCs w:val="22"/>
        </w:rPr>
        <w:softHyphen/>
      </w:r>
      <w:r w:rsidRPr="00695843">
        <w:rPr>
          <w:rFonts w:ascii="Arial" w:hAnsi="Arial" w:cs="Arial"/>
          <w:sz w:val="22"/>
          <w:szCs w:val="22"/>
        </w:rPr>
        <w:softHyphen/>
      </w:r>
      <w:r w:rsidRPr="00695843">
        <w:rPr>
          <w:rFonts w:ascii="Arial" w:hAnsi="Arial" w:cs="Arial"/>
          <w:sz w:val="22"/>
          <w:szCs w:val="22"/>
        </w:rPr>
        <w:softHyphen/>
      </w:r>
      <w:r w:rsidRPr="00695843">
        <w:rPr>
          <w:rFonts w:ascii="Arial" w:hAnsi="Arial" w:cs="Arial"/>
          <w:sz w:val="22"/>
          <w:szCs w:val="22"/>
        </w:rPr>
        <w:softHyphen/>
      </w:r>
      <w:r w:rsidRPr="00695843">
        <w:rPr>
          <w:rFonts w:ascii="Arial" w:hAnsi="Arial" w:cs="Arial"/>
          <w:sz w:val="22"/>
          <w:szCs w:val="22"/>
        </w:rPr>
        <w:softHyphen/>
      </w:r>
      <w:r w:rsidRPr="00695843">
        <w:rPr>
          <w:rFonts w:ascii="Arial" w:hAnsi="Arial" w:cs="Arial"/>
          <w:sz w:val="22"/>
          <w:szCs w:val="22"/>
        </w:rPr>
        <w:softHyphen/>
      </w:r>
      <w:r w:rsidRPr="00695843">
        <w:rPr>
          <w:rFonts w:ascii="Arial" w:hAnsi="Arial" w:cs="Arial"/>
          <w:sz w:val="22"/>
          <w:szCs w:val="22"/>
        </w:rPr>
        <w:softHyphen/>
      </w:r>
      <w:r w:rsidRPr="00695843">
        <w:rPr>
          <w:rFonts w:ascii="Arial" w:hAnsi="Arial" w:cs="Arial"/>
          <w:sz w:val="22"/>
          <w:szCs w:val="22"/>
        </w:rPr>
        <w:softHyphen/>
      </w:r>
      <w:r w:rsidRPr="00695843">
        <w:rPr>
          <w:rFonts w:ascii="Arial" w:hAnsi="Arial" w:cs="Arial"/>
          <w:sz w:val="22"/>
          <w:szCs w:val="22"/>
        </w:rPr>
        <w:softHyphen/>
      </w:r>
      <w:r w:rsidRPr="00695843">
        <w:rPr>
          <w:rFonts w:ascii="Arial" w:hAnsi="Arial" w:cs="Arial"/>
          <w:sz w:val="22"/>
          <w:szCs w:val="22"/>
        </w:rPr>
        <w:softHyphen/>
      </w:r>
      <w:r w:rsidRPr="00695843">
        <w:rPr>
          <w:rFonts w:ascii="Arial" w:hAnsi="Arial" w:cs="Arial"/>
          <w:sz w:val="22"/>
          <w:szCs w:val="22"/>
        </w:rPr>
        <w:softHyphen/>
      </w:r>
      <w:r w:rsidRPr="00695843">
        <w:rPr>
          <w:rFonts w:ascii="Arial" w:hAnsi="Arial" w:cs="Arial"/>
          <w:sz w:val="22"/>
          <w:szCs w:val="22"/>
        </w:rPr>
        <w:softHyphen/>
      </w:r>
      <w:r w:rsidRPr="00695843">
        <w:rPr>
          <w:rFonts w:ascii="Arial" w:hAnsi="Arial" w:cs="Arial"/>
          <w:sz w:val="22"/>
          <w:szCs w:val="22"/>
        </w:rPr>
        <w:softHyphen/>
      </w:r>
      <w:r w:rsidRPr="00695843">
        <w:rPr>
          <w:rFonts w:ascii="Arial" w:hAnsi="Arial" w:cs="Arial"/>
          <w:sz w:val="22"/>
          <w:szCs w:val="22"/>
        </w:rPr>
        <w:softHyphen/>
      </w:r>
      <w:r w:rsidRPr="00695843">
        <w:rPr>
          <w:rFonts w:ascii="Arial" w:hAnsi="Arial" w:cs="Arial"/>
          <w:sz w:val="22"/>
          <w:szCs w:val="22"/>
        </w:rPr>
        <w:softHyphen/>
        <w:t>______________________</w:t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</w:r>
      <w:r w:rsidRPr="00695843">
        <w:rPr>
          <w:rFonts w:ascii="Arial" w:hAnsi="Arial" w:cs="Arial"/>
          <w:sz w:val="22"/>
          <w:szCs w:val="22"/>
        </w:rPr>
        <w:tab/>
        <w:t>____________________</w:t>
      </w:r>
    </w:p>
    <w:p w:rsidR="00F64A64" w:rsidRPr="00463BC0" w:rsidRDefault="00F64A64" w:rsidP="00F64A64">
      <w:pPr>
        <w:rPr>
          <w:rFonts w:ascii="Arial" w:hAnsi="Arial" w:cs="Arial"/>
          <w:sz w:val="20"/>
          <w:szCs w:val="20"/>
        </w:rPr>
      </w:pPr>
    </w:p>
    <w:p w:rsidR="00006FF4" w:rsidRDefault="00006FF4" w:rsidP="00006FF4">
      <w:pPr>
        <w:rPr>
          <w:rFonts w:ascii="Arial" w:hAnsi="Arial" w:cs="Arial"/>
          <w:sz w:val="20"/>
          <w:szCs w:val="20"/>
        </w:rPr>
      </w:pPr>
    </w:p>
    <w:p w:rsidR="00006FF4" w:rsidRDefault="00006FF4" w:rsidP="009C2DA2">
      <w:pPr>
        <w:rPr>
          <w:rFonts w:ascii="Arial" w:hAnsi="Arial" w:cs="Arial"/>
          <w:b/>
          <w:color w:val="0070C0"/>
          <w:sz w:val="20"/>
          <w:szCs w:val="20"/>
        </w:rPr>
      </w:pPr>
    </w:p>
    <w:p w:rsidR="009D6C77" w:rsidRDefault="009D6C77" w:rsidP="009C2DA2">
      <w:pPr>
        <w:rPr>
          <w:rFonts w:ascii="Arial" w:hAnsi="Arial" w:cs="Arial"/>
          <w:b/>
          <w:color w:val="0070C0"/>
          <w:sz w:val="20"/>
          <w:szCs w:val="20"/>
        </w:rPr>
      </w:pPr>
    </w:p>
    <w:p w:rsidR="009D6C77" w:rsidRDefault="009D6C77" w:rsidP="009C2DA2">
      <w:pPr>
        <w:rPr>
          <w:rFonts w:ascii="Arial" w:hAnsi="Arial" w:cs="Arial"/>
          <w:b/>
          <w:color w:val="0070C0"/>
          <w:sz w:val="20"/>
          <w:szCs w:val="20"/>
        </w:rPr>
      </w:pPr>
    </w:p>
    <w:p w:rsidR="00644BD1" w:rsidRDefault="00644BD1" w:rsidP="009D6C77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644BD1" w:rsidRDefault="00644BD1" w:rsidP="009D6C77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644BD1" w:rsidRDefault="00644BD1" w:rsidP="009D6C77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644BD1" w:rsidRDefault="00644BD1" w:rsidP="009D6C77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644BD1" w:rsidRDefault="00644BD1" w:rsidP="009D6C77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9D6C77" w:rsidRPr="009D6C77" w:rsidRDefault="009D6C77" w:rsidP="009D6C77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D6C77">
        <w:rPr>
          <w:rFonts w:ascii="Arial" w:eastAsia="Calibri" w:hAnsi="Arial" w:cs="Arial"/>
          <w:sz w:val="22"/>
          <w:szCs w:val="22"/>
          <w:lang w:eastAsia="en-US"/>
        </w:rPr>
        <w:t>Tablica 1: Popis danih hipoteka</w:t>
      </w:r>
    </w:p>
    <w:tbl>
      <w:tblPr>
        <w:tblW w:w="97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0"/>
        <w:gridCol w:w="1701"/>
        <w:gridCol w:w="1418"/>
        <w:gridCol w:w="5386"/>
      </w:tblGrid>
      <w:tr w:rsidR="009D6C77" w:rsidRPr="009D6C77" w:rsidTr="009D6C77">
        <w:trPr>
          <w:trHeight w:val="300"/>
        </w:trPr>
        <w:tc>
          <w:tcPr>
            <w:tcW w:w="9795" w:type="dxa"/>
            <w:gridSpan w:val="4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center"/>
              <w:rPr>
                <w:rFonts w:ascii="Arial" w:hAnsi="Arial" w:cs="Arial"/>
                <w:b/>
              </w:rPr>
            </w:pPr>
            <w:r w:rsidRPr="009D6C77">
              <w:rPr>
                <w:rFonts w:ascii="Arial" w:hAnsi="Arial" w:cs="Arial"/>
                <w:b/>
                <w:sz w:val="22"/>
                <w:szCs w:val="22"/>
              </w:rPr>
              <w:t>POPIS NEKRETNINA NA KOJIMA JE UPISANA HIPOTEKA,  KORISNIK I IZNOS (VRIJEDNOST) HIPOTEKE, PRAVNI POSLOVI NA TEMELJU KOJIH JE UPISANA HIPOTEKA</w:t>
            </w: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6611/9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86" w:type="dxa"/>
            <w:vMerge w:val="restart"/>
            <w:vAlign w:val="center"/>
          </w:tcPr>
          <w:p w:rsidR="009D6C77" w:rsidRPr="009D6C77" w:rsidRDefault="009D6C77" w:rsidP="009D6C77">
            <w:pPr>
              <w:jc w:val="both"/>
              <w:rPr>
                <w:rFonts w:ascii="Arial" w:hAnsi="Arial" w:cs="Arial"/>
              </w:rPr>
            </w:pPr>
            <w:r w:rsidRPr="009D6C77">
              <w:rPr>
                <w:rFonts w:ascii="Arial" w:hAnsi="Arial" w:cs="Arial"/>
                <w:sz w:val="22"/>
                <w:szCs w:val="22"/>
              </w:rPr>
              <w:br/>
              <w:t xml:space="preserve">Na temelju ugovora o založnom pravu od 8. travnja 2011 uknjižuje se pravo zaloga na nekretninama u AI, za iznos od 4.760.835,67 Kn uvećano za pripadajuće zakonske zatezne kamate,za korist </w:t>
            </w: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REPUBLIKA HRVATSKA </w:t>
            </w:r>
            <w:proofErr w:type="spellStart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MIN.FINANCIJA</w:t>
            </w:r>
            <w:proofErr w:type="spellEnd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POREZNA UPRAVA PODRUČNI URED RIJEKA</w:t>
            </w:r>
          </w:p>
        </w:tc>
      </w:tr>
      <w:tr w:rsidR="009D6C77" w:rsidRPr="009D6C77" w:rsidTr="009D6C77">
        <w:trPr>
          <w:trHeight w:val="245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6611/10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ORANICA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6611/11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6611/12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6611/13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6611/14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6611/15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6611/16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6611/17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6611/18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6611/19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2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6611/20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ORANICA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6611/21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6611/22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6611/23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6611/24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OKOLIŠ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6619/17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6619/18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6619/19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6619/20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6619/21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6619/22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6619/23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6619/24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6619/25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6619/26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6619/27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6619/28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6619/29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6619/30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6619/31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6626/5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6626/6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6626/7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6626/8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6626/10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6626/11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6626/12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6626/13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6626/14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6626/15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6626/16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6626/17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6626/18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6627/2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OKOLIŠ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386" w:type="dxa"/>
            <w:vMerge/>
            <w:tcBorders>
              <w:bottom w:val="nil"/>
            </w:tcBorders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center"/>
          </w:tcPr>
          <w:p w:rsidR="009D6C77" w:rsidRPr="009D6C77" w:rsidRDefault="009D6C77" w:rsidP="009D6C7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6627/1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6C77" w:rsidRPr="009D6C77" w:rsidRDefault="009D6C77" w:rsidP="009D6C7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6C77" w:rsidRPr="009D6C77" w:rsidRDefault="009D6C77" w:rsidP="009D6C77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5386" w:type="dxa"/>
            <w:vMerge w:val="restart"/>
            <w:tcBorders>
              <w:top w:val="nil"/>
            </w:tcBorders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center"/>
          </w:tcPr>
          <w:p w:rsidR="009D6C77" w:rsidRPr="009D6C77" w:rsidRDefault="009D6C77" w:rsidP="009D6C7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6627/4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6C77" w:rsidRPr="009D6C77" w:rsidRDefault="009D6C77" w:rsidP="009D6C7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ŠUMA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6C77" w:rsidRPr="009D6C77" w:rsidRDefault="009D6C77" w:rsidP="009D6C77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center"/>
          </w:tcPr>
          <w:p w:rsidR="009D6C77" w:rsidRPr="009D6C77" w:rsidRDefault="009D6C77" w:rsidP="009D6C7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4452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6C77" w:rsidRPr="009D6C77" w:rsidRDefault="009D6C77" w:rsidP="009D6C7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SPORTSKA DVORANA, DVORIŠTE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6C77" w:rsidRPr="009D6C77" w:rsidRDefault="009D6C77" w:rsidP="009D6C77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5494</w:t>
            </w:r>
          </w:p>
        </w:tc>
        <w:tc>
          <w:tcPr>
            <w:tcW w:w="5386" w:type="dxa"/>
            <w:vMerge w:val="restart"/>
          </w:tcPr>
          <w:p w:rsidR="009D6C77" w:rsidRPr="009D6C77" w:rsidRDefault="009D6C77" w:rsidP="009D6C77">
            <w:pPr>
              <w:jc w:val="both"/>
              <w:rPr>
                <w:rFonts w:ascii="Arial" w:hAnsi="Arial" w:cs="Arial"/>
                <w:color w:val="000000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 temelju ugovora o kreditu sa sporazumom o osiguranju novčane tražbine broj:398-51005558, od 21.listopada 2009. na nekretnine u A uknjižuje se pravo zaloga u iznosu od 20.000.000,00 kn uz odgovarajuće kamate, troškove i naknade sukladno ugovoru, za korist: HYPO ALPE - ADRIA - BANK </w:t>
            </w:r>
            <w:proofErr w:type="spellStart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D.D</w:t>
            </w:r>
            <w:proofErr w:type="spellEnd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. ZAGREB, SLAVONSKA AVENIJA 6 </w:t>
            </w: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OIB: 14036333877</w:t>
            </w:r>
          </w:p>
        </w:tc>
      </w:tr>
      <w:tr w:rsidR="009D6C77" w:rsidRPr="009D6C77" w:rsidTr="009D6C77">
        <w:trPr>
          <w:trHeight w:val="300"/>
        </w:trPr>
        <w:tc>
          <w:tcPr>
            <w:tcW w:w="1290" w:type="dxa"/>
            <w:shd w:val="clear" w:color="auto" w:fill="auto"/>
            <w:vAlign w:val="center"/>
          </w:tcPr>
          <w:p w:rsidR="009D6C77" w:rsidRPr="009D6C77" w:rsidRDefault="009D6C77" w:rsidP="009D6C7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4379/1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6C77" w:rsidRPr="009D6C77" w:rsidRDefault="009D6C77" w:rsidP="009D6C7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STRAŽNICA ŠUMA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6C77" w:rsidRPr="009D6C77" w:rsidRDefault="009D6C77" w:rsidP="009D6C77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1048</w:t>
            </w:r>
          </w:p>
        </w:tc>
        <w:tc>
          <w:tcPr>
            <w:tcW w:w="5386" w:type="dxa"/>
            <w:vMerge/>
          </w:tcPr>
          <w:p w:rsidR="009D6C77" w:rsidRPr="009D6C77" w:rsidRDefault="009D6C77" w:rsidP="009D6C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9D6C77" w:rsidRPr="009D6C77" w:rsidRDefault="009D6C77" w:rsidP="009D6C77">
      <w:pPr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:rsidR="009D6C77" w:rsidRDefault="009D6C77" w:rsidP="009C2DA2">
      <w:pPr>
        <w:rPr>
          <w:rFonts w:ascii="Arial" w:hAnsi="Arial" w:cs="Arial"/>
          <w:b/>
          <w:color w:val="0070C0"/>
          <w:sz w:val="22"/>
          <w:szCs w:val="22"/>
        </w:rPr>
      </w:pPr>
    </w:p>
    <w:p w:rsidR="009D6C77" w:rsidRDefault="009D6C77" w:rsidP="009C2DA2">
      <w:pPr>
        <w:rPr>
          <w:rFonts w:ascii="Arial" w:hAnsi="Arial" w:cs="Arial"/>
          <w:b/>
          <w:color w:val="0070C0"/>
          <w:sz w:val="22"/>
          <w:szCs w:val="22"/>
        </w:rPr>
      </w:pPr>
    </w:p>
    <w:p w:rsidR="009D6C77" w:rsidRDefault="009D6C77" w:rsidP="009D6C77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9D6C77" w:rsidRDefault="009D6C77" w:rsidP="009D6C77">
      <w:pPr>
        <w:spacing w:after="160" w:line="259" w:lineRule="auto"/>
        <w:rPr>
          <w:rFonts w:eastAsia="Calibri"/>
          <w:sz w:val="22"/>
          <w:szCs w:val="22"/>
          <w:lang w:eastAsia="en-US"/>
        </w:rPr>
        <w:sectPr w:rsidR="009D6C77" w:rsidSect="00F64A6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9D6C77" w:rsidRPr="009D6C77" w:rsidRDefault="009D6C77" w:rsidP="009D6C77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D6C77">
        <w:rPr>
          <w:rFonts w:ascii="Arial" w:eastAsia="Calibri" w:hAnsi="Arial" w:cs="Arial"/>
          <w:sz w:val="22"/>
          <w:szCs w:val="22"/>
          <w:lang w:eastAsia="en-US"/>
        </w:rPr>
        <w:lastRenderedPageBreak/>
        <w:t>Tablica 2: Popis sudskih sporova u tijeku</w:t>
      </w:r>
    </w:p>
    <w:tbl>
      <w:tblPr>
        <w:tblStyle w:val="TableGrid1"/>
        <w:tblW w:w="15848" w:type="dxa"/>
        <w:tblInd w:w="-1139" w:type="dxa"/>
        <w:tblLook w:val="04A0"/>
      </w:tblPr>
      <w:tblGrid>
        <w:gridCol w:w="816"/>
        <w:gridCol w:w="1849"/>
        <w:gridCol w:w="2353"/>
        <w:gridCol w:w="1928"/>
        <w:gridCol w:w="1985"/>
        <w:gridCol w:w="1842"/>
        <w:gridCol w:w="1418"/>
        <w:gridCol w:w="3657"/>
      </w:tblGrid>
      <w:tr w:rsidR="009D6C77" w:rsidRPr="009D6C77" w:rsidTr="00C57A0A">
        <w:trPr>
          <w:trHeight w:val="409"/>
        </w:trPr>
        <w:tc>
          <w:tcPr>
            <w:tcW w:w="816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Rd.br.</w:t>
            </w:r>
          </w:p>
        </w:tc>
        <w:tc>
          <w:tcPr>
            <w:tcW w:w="1849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KLASA:</w:t>
            </w:r>
          </w:p>
        </w:tc>
        <w:tc>
          <w:tcPr>
            <w:tcW w:w="2353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Stranke</w:t>
            </w:r>
          </w:p>
        </w:tc>
        <w:tc>
          <w:tcPr>
            <w:tcW w:w="1928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Vrsta postupka </w:t>
            </w:r>
          </w:p>
        </w:tc>
        <w:tc>
          <w:tcPr>
            <w:tcW w:w="1985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Vrijeme pokretanja postupka</w:t>
            </w:r>
          </w:p>
        </w:tc>
        <w:tc>
          <w:tcPr>
            <w:tcW w:w="1842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VRIJEDNOST</w:t>
            </w:r>
          </w:p>
        </w:tc>
        <w:tc>
          <w:tcPr>
            <w:tcW w:w="1418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Tijelo</w:t>
            </w:r>
          </w:p>
        </w:tc>
        <w:tc>
          <w:tcPr>
            <w:tcW w:w="3657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Napomena</w:t>
            </w:r>
          </w:p>
        </w:tc>
      </w:tr>
      <w:tr w:rsidR="009D6C77" w:rsidRPr="009D6C77" w:rsidTr="00C57A0A">
        <w:trPr>
          <w:trHeight w:val="409"/>
        </w:trPr>
        <w:tc>
          <w:tcPr>
            <w:tcW w:w="816" w:type="dxa"/>
          </w:tcPr>
          <w:p w:rsidR="009D6C77" w:rsidRPr="009D6C77" w:rsidRDefault="009D6C77" w:rsidP="009D6C77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9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363-01/16-08/01</w:t>
            </w:r>
          </w:p>
        </w:tc>
        <w:tc>
          <w:tcPr>
            <w:tcW w:w="2353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TUŽITELJ: </w:t>
            </w:r>
            <w:proofErr w:type="spellStart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Imex</w:t>
            </w:r>
            <w:proofErr w:type="spellEnd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trgovina d.o.o.</w:t>
            </w:r>
          </w:p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TUŽENIK: Grad Kastav</w:t>
            </w:r>
          </w:p>
        </w:tc>
        <w:tc>
          <w:tcPr>
            <w:tcW w:w="1928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Parnični postupak,</w:t>
            </w: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radi: utvrđenja i isplate</w:t>
            </w:r>
          </w:p>
        </w:tc>
        <w:tc>
          <w:tcPr>
            <w:tcW w:w="1985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04.01.2016.</w:t>
            </w:r>
          </w:p>
        </w:tc>
        <w:tc>
          <w:tcPr>
            <w:tcW w:w="1842" w:type="dxa"/>
          </w:tcPr>
          <w:p w:rsidR="009D6C77" w:rsidRPr="009D6C77" w:rsidRDefault="009D6C77" w:rsidP="009D6C7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3.289.232,45 kn</w:t>
            </w:r>
          </w:p>
        </w:tc>
        <w:tc>
          <w:tcPr>
            <w:tcW w:w="1418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Trgovački sud u Rijeci</w:t>
            </w:r>
          </w:p>
        </w:tc>
        <w:tc>
          <w:tcPr>
            <w:tcW w:w="3657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Prvostupanjska odluka u korist Grada; Predmet na drugom stupnju jer je tužitelj izjavio žalbu</w:t>
            </w:r>
          </w:p>
        </w:tc>
      </w:tr>
      <w:tr w:rsidR="009D6C77" w:rsidRPr="009D6C77" w:rsidTr="00C57A0A">
        <w:trPr>
          <w:trHeight w:val="409"/>
        </w:trPr>
        <w:tc>
          <w:tcPr>
            <w:tcW w:w="816" w:type="dxa"/>
          </w:tcPr>
          <w:p w:rsidR="009D6C77" w:rsidRPr="009D6C77" w:rsidRDefault="009D6C77" w:rsidP="009D6C77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9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940-02/04-01/11</w:t>
            </w:r>
          </w:p>
        </w:tc>
        <w:tc>
          <w:tcPr>
            <w:tcW w:w="2353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TUŽITELJ: Bosiljka </w:t>
            </w:r>
            <w:proofErr w:type="spellStart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Pavlinić</w:t>
            </w:r>
            <w:proofErr w:type="spellEnd"/>
          </w:p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TUŽENIK: Grad Kastav i </w:t>
            </w:r>
            <w:proofErr w:type="spellStart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dr</w:t>
            </w:r>
            <w:proofErr w:type="spellEnd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28" w:type="dxa"/>
          </w:tcPr>
          <w:p w:rsidR="009D6C77" w:rsidRPr="009D6C77" w:rsidRDefault="009D6C77" w:rsidP="009D6C77">
            <w:pPr>
              <w:rPr>
                <w:rFonts w:ascii="Arial" w:hAnsi="Arial" w:cs="Arial"/>
              </w:rPr>
            </w:pPr>
            <w:r w:rsidRPr="009D6C77">
              <w:rPr>
                <w:rFonts w:ascii="Arial" w:hAnsi="Arial" w:cs="Arial"/>
                <w:sz w:val="22"/>
                <w:szCs w:val="22"/>
              </w:rPr>
              <w:t>Parnični postupak,</w:t>
            </w:r>
          </w:p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hAnsi="Arial" w:cs="Arial"/>
                <w:sz w:val="22"/>
                <w:szCs w:val="22"/>
              </w:rPr>
              <w:t>Radi: utvrđenja prava vlasništva</w:t>
            </w:r>
          </w:p>
        </w:tc>
        <w:tc>
          <w:tcPr>
            <w:tcW w:w="1985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24.02.2004.</w:t>
            </w:r>
          </w:p>
        </w:tc>
        <w:tc>
          <w:tcPr>
            <w:tcW w:w="1842" w:type="dxa"/>
          </w:tcPr>
          <w:p w:rsidR="009D6C77" w:rsidRPr="009D6C77" w:rsidRDefault="009D6C77" w:rsidP="009D6C7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Općinski sud u Rijeci/ Županijski sud u Rijeci</w:t>
            </w:r>
          </w:p>
        </w:tc>
        <w:tc>
          <w:tcPr>
            <w:tcW w:w="3657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Tužba povučena u odnosu na Grad, ali zatražen je ispravak pogreške u presudi te izjavljena žalba protiv odluke o trošku, čeka se pravomoćnost presude</w:t>
            </w:r>
          </w:p>
        </w:tc>
      </w:tr>
      <w:tr w:rsidR="009D6C77" w:rsidRPr="009D6C77" w:rsidTr="00C57A0A">
        <w:trPr>
          <w:trHeight w:val="409"/>
        </w:trPr>
        <w:tc>
          <w:tcPr>
            <w:tcW w:w="816" w:type="dxa"/>
          </w:tcPr>
          <w:p w:rsidR="009D6C77" w:rsidRPr="009D6C77" w:rsidRDefault="009D6C77" w:rsidP="009D6C77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9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363-02/11-10/06</w:t>
            </w:r>
          </w:p>
        </w:tc>
        <w:tc>
          <w:tcPr>
            <w:tcW w:w="2353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TUŽITELJ: </w:t>
            </w:r>
            <w:proofErr w:type="spellStart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Rajmunda</w:t>
            </w:r>
            <w:proofErr w:type="spellEnd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Rukavina i </w:t>
            </w:r>
            <w:proofErr w:type="spellStart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dr</w:t>
            </w:r>
            <w:proofErr w:type="spellEnd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TUŽENIK: 1.Bršjanovac, 2. Grad Kastav</w:t>
            </w:r>
          </w:p>
        </w:tc>
        <w:tc>
          <w:tcPr>
            <w:tcW w:w="1928" w:type="dxa"/>
          </w:tcPr>
          <w:p w:rsidR="009D6C77" w:rsidRPr="009D6C77" w:rsidRDefault="009D6C77" w:rsidP="009D6C77">
            <w:pPr>
              <w:rPr>
                <w:rFonts w:ascii="Arial" w:hAnsi="Arial" w:cs="Arial"/>
              </w:rPr>
            </w:pPr>
            <w:r w:rsidRPr="009D6C77">
              <w:rPr>
                <w:rFonts w:ascii="Arial" w:hAnsi="Arial" w:cs="Arial"/>
                <w:sz w:val="22"/>
                <w:szCs w:val="22"/>
              </w:rPr>
              <w:t>Parnični postupak,</w:t>
            </w:r>
          </w:p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hAnsi="Arial" w:cs="Arial"/>
                <w:sz w:val="22"/>
                <w:szCs w:val="22"/>
              </w:rPr>
              <w:t>Radi: naknade štete</w:t>
            </w:r>
          </w:p>
        </w:tc>
        <w:tc>
          <w:tcPr>
            <w:tcW w:w="1985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07.11.2011.</w:t>
            </w:r>
          </w:p>
        </w:tc>
        <w:tc>
          <w:tcPr>
            <w:tcW w:w="1842" w:type="dxa"/>
          </w:tcPr>
          <w:p w:rsidR="009D6C77" w:rsidRPr="009D6C77" w:rsidRDefault="009D6C77" w:rsidP="009D6C77">
            <w:pPr>
              <w:jc w:val="center"/>
              <w:rPr>
                <w:rFonts w:ascii="Arial" w:hAnsi="Arial" w:cs="Arial"/>
              </w:rPr>
            </w:pPr>
            <w:r w:rsidRPr="009D6C77">
              <w:rPr>
                <w:rFonts w:ascii="Arial" w:hAnsi="Arial" w:cs="Arial"/>
                <w:sz w:val="22"/>
                <w:szCs w:val="22"/>
              </w:rPr>
              <w:t>746.862,50 kn</w:t>
            </w:r>
          </w:p>
        </w:tc>
        <w:tc>
          <w:tcPr>
            <w:tcW w:w="1418" w:type="dxa"/>
          </w:tcPr>
          <w:p w:rsidR="009D6C77" w:rsidRPr="009D6C77" w:rsidRDefault="009D6C77" w:rsidP="009D6C77">
            <w:pPr>
              <w:rPr>
                <w:rFonts w:ascii="Arial" w:hAnsi="Arial" w:cs="Arial"/>
              </w:rPr>
            </w:pPr>
            <w:r w:rsidRPr="009D6C77">
              <w:rPr>
                <w:rFonts w:ascii="Arial" w:hAnsi="Arial" w:cs="Arial"/>
                <w:sz w:val="22"/>
                <w:szCs w:val="22"/>
              </w:rPr>
              <w:t>Općinski sud u Rijeci – Stalna služba u Opatiji</w:t>
            </w:r>
          </w:p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57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Sudski spor završen, čeka se nagodba o isplati </w:t>
            </w:r>
          </w:p>
        </w:tc>
      </w:tr>
      <w:tr w:rsidR="009D6C77" w:rsidRPr="009D6C77" w:rsidTr="00C57A0A">
        <w:trPr>
          <w:trHeight w:val="409"/>
        </w:trPr>
        <w:tc>
          <w:tcPr>
            <w:tcW w:w="816" w:type="dxa"/>
          </w:tcPr>
          <w:p w:rsidR="009D6C77" w:rsidRPr="009D6C77" w:rsidRDefault="009D6C77" w:rsidP="009D6C77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9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UP/I-403-05/12-01/04</w:t>
            </w:r>
          </w:p>
        </w:tc>
        <w:tc>
          <w:tcPr>
            <w:tcW w:w="2353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OVRHOVODITELJ: Vjeran Ječmenica</w:t>
            </w:r>
          </w:p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OVRŠENIK: Grad Kastav i </w:t>
            </w:r>
            <w:proofErr w:type="spellStart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dr</w:t>
            </w:r>
            <w:proofErr w:type="spellEnd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28" w:type="dxa"/>
          </w:tcPr>
          <w:p w:rsidR="009D6C77" w:rsidRPr="009D6C77" w:rsidRDefault="009D6C77" w:rsidP="009D6C77">
            <w:pPr>
              <w:rPr>
                <w:rFonts w:ascii="Arial" w:hAnsi="Arial" w:cs="Arial"/>
              </w:rPr>
            </w:pPr>
            <w:r w:rsidRPr="009D6C77">
              <w:rPr>
                <w:rFonts w:ascii="Arial" w:hAnsi="Arial" w:cs="Arial"/>
                <w:sz w:val="22"/>
                <w:szCs w:val="22"/>
              </w:rPr>
              <w:t>Ovršni postupak,</w:t>
            </w:r>
          </w:p>
          <w:p w:rsidR="009D6C77" w:rsidRPr="009D6C77" w:rsidRDefault="009D6C77" w:rsidP="009D6C77">
            <w:pPr>
              <w:rPr>
                <w:rFonts w:ascii="Arial" w:hAnsi="Arial" w:cs="Arial"/>
              </w:rPr>
            </w:pPr>
            <w:r w:rsidRPr="009D6C77">
              <w:rPr>
                <w:rFonts w:ascii="Arial" w:hAnsi="Arial" w:cs="Arial"/>
                <w:sz w:val="22"/>
                <w:szCs w:val="22"/>
              </w:rPr>
              <w:t>Radi: naplate</w:t>
            </w:r>
          </w:p>
        </w:tc>
        <w:tc>
          <w:tcPr>
            <w:tcW w:w="1985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04.09.2012.</w:t>
            </w:r>
          </w:p>
        </w:tc>
        <w:tc>
          <w:tcPr>
            <w:tcW w:w="1842" w:type="dxa"/>
          </w:tcPr>
          <w:p w:rsidR="009D6C77" w:rsidRPr="009D6C77" w:rsidRDefault="009D6C77" w:rsidP="009D6C77">
            <w:pPr>
              <w:jc w:val="center"/>
              <w:rPr>
                <w:rFonts w:ascii="Arial" w:hAnsi="Arial" w:cs="Arial"/>
              </w:rPr>
            </w:pPr>
            <w:r w:rsidRPr="009D6C77">
              <w:rPr>
                <w:rFonts w:ascii="Arial" w:hAnsi="Arial" w:cs="Arial"/>
                <w:sz w:val="22"/>
                <w:szCs w:val="22"/>
              </w:rPr>
              <w:t>150,12 kn sa zateznom kamatom od 29.12.1989</w:t>
            </w:r>
          </w:p>
        </w:tc>
        <w:tc>
          <w:tcPr>
            <w:tcW w:w="1418" w:type="dxa"/>
          </w:tcPr>
          <w:p w:rsidR="009D6C77" w:rsidRPr="009D6C77" w:rsidRDefault="009D6C77" w:rsidP="009D6C77">
            <w:pPr>
              <w:rPr>
                <w:rFonts w:ascii="Arial" w:hAnsi="Arial" w:cs="Arial"/>
              </w:rPr>
            </w:pPr>
            <w:r w:rsidRPr="009D6C77">
              <w:rPr>
                <w:rFonts w:ascii="Arial" w:hAnsi="Arial" w:cs="Arial"/>
                <w:sz w:val="22"/>
                <w:szCs w:val="22"/>
              </w:rPr>
              <w:t>Općinski sud u Rijeci</w:t>
            </w:r>
          </w:p>
          <w:p w:rsidR="009D6C77" w:rsidRPr="009D6C77" w:rsidRDefault="009D6C77" w:rsidP="009D6C77">
            <w:pPr>
              <w:rPr>
                <w:rFonts w:ascii="Arial" w:hAnsi="Arial" w:cs="Arial"/>
              </w:rPr>
            </w:pPr>
          </w:p>
        </w:tc>
        <w:tc>
          <w:tcPr>
            <w:tcW w:w="3657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U tijeku; čeka se ročište 21.02.2019.</w:t>
            </w:r>
          </w:p>
        </w:tc>
      </w:tr>
      <w:tr w:rsidR="009D6C77" w:rsidRPr="009D6C77" w:rsidTr="00C57A0A">
        <w:trPr>
          <w:trHeight w:val="409"/>
        </w:trPr>
        <w:tc>
          <w:tcPr>
            <w:tcW w:w="816" w:type="dxa"/>
          </w:tcPr>
          <w:p w:rsidR="009D6C77" w:rsidRPr="009D6C77" w:rsidRDefault="009D6C77" w:rsidP="009D6C77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9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940-01/17-01/32</w:t>
            </w:r>
          </w:p>
        </w:tc>
        <w:tc>
          <w:tcPr>
            <w:tcW w:w="2353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TUŽITELJ: </w:t>
            </w:r>
            <w:proofErr w:type="spellStart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Stirps</w:t>
            </w:r>
            <w:proofErr w:type="spellEnd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d.o.o.</w:t>
            </w:r>
          </w:p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TUŽENIK: Grad Kastav </w:t>
            </w:r>
          </w:p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28" w:type="dxa"/>
          </w:tcPr>
          <w:p w:rsidR="009D6C77" w:rsidRPr="009D6C77" w:rsidRDefault="009D6C77" w:rsidP="009D6C77">
            <w:pPr>
              <w:rPr>
                <w:rFonts w:ascii="Arial" w:hAnsi="Arial" w:cs="Arial"/>
              </w:rPr>
            </w:pPr>
            <w:r w:rsidRPr="009D6C77">
              <w:rPr>
                <w:rFonts w:ascii="Arial" w:hAnsi="Arial" w:cs="Arial"/>
                <w:sz w:val="22"/>
                <w:szCs w:val="22"/>
              </w:rPr>
              <w:t>Parnični postupak,</w:t>
            </w:r>
          </w:p>
          <w:p w:rsidR="009D6C77" w:rsidRPr="009D6C77" w:rsidRDefault="009D6C77" w:rsidP="009D6C77">
            <w:pPr>
              <w:rPr>
                <w:rFonts w:ascii="Arial" w:hAnsi="Arial" w:cs="Arial"/>
              </w:rPr>
            </w:pPr>
            <w:r w:rsidRPr="009D6C77">
              <w:rPr>
                <w:rFonts w:ascii="Arial" w:hAnsi="Arial" w:cs="Arial"/>
                <w:sz w:val="22"/>
                <w:szCs w:val="22"/>
              </w:rPr>
              <w:t xml:space="preserve">Radi: utvrđenja i isplate </w:t>
            </w:r>
          </w:p>
        </w:tc>
        <w:tc>
          <w:tcPr>
            <w:tcW w:w="1985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26.05.2017.</w:t>
            </w:r>
          </w:p>
        </w:tc>
        <w:tc>
          <w:tcPr>
            <w:tcW w:w="1842" w:type="dxa"/>
          </w:tcPr>
          <w:p w:rsidR="009D6C77" w:rsidRPr="009D6C77" w:rsidRDefault="009D6C77" w:rsidP="009D6C77">
            <w:pPr>
              <w:jc w:val="center"/>
              <w:rPr>
                <w:rFonts w:ascii="Arial" w:hAnsi="Arial" w:cs="Arial"/>
              </w:rPr>
            </w:pPr>
            <w:r w:rsidRPr="009D6C77">
              <w:rPr>
                <w:rFonts w:ascii="Arial" w:hAnsi="Arial" w:cs="Arial"/>
                <w:sz w:val="22"/>
                <w:szCs w:val="22"/>
              </w:rPr>
              <w:t>3.490.883,71</w:t>
            </w:r>
          </w:p>
        </w:tc>
        <w:tc>
          <w:tcPr>
            <w:tcW w:w="1418" w:type="dxa"/>
          </w:tcPr>
          <w:p w:rsidR="009D6C77" w:rsidRPr="009D6C77" w:rsidRDefault="009D6C77" w:rsidP="009D6C77">
            <w:pPr>
              <w:rPr>
                <w:rFonts w:ascii="Arial" w:hAnsi="Arial" w:cs="Arial"/>
              </w:rPr>
            </w:pPr>
            <w:r w:rsidRPr="009D6C77">
              <w:rPr>
                <w:rFonts w:ascii="Arial" w:hAnsi="Arial" w:cs="Arial"/>
                <w:sz w:val="22"/>
                <w:szCs w:val="22"/>
              </w:rPr>
              <w:t>Trgovački sud u Rijeci/Visoki trgovački sud</w:t>
            </w:r>
          </w:p>
        </w:tc>
        <w:tc>
          <w:tcPr>
            <w:tcW w:w="3657" w:type="dxa"/>
          </w:tcPr>
          <w:p w:rsidR="009D6C77" w:rsidRPr="009D6C77" w:rsidRDefault="009D6C77" w:rsidP="009D6C77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Prvostupanjaska</w:t>
            </w:r>
            <w:proofErr w:type="spellEnd"/>
            <w:r w:rsidRPr="009D6C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odluka u korist Grada; Tužitelj izjavio žalbu</w:t>
            </w:r>
          </w:p>
        </w:tc>
      </w:tr>
    </w:tbl>
    <w:p w:rsidR="009D6C77" w:rsidRPr="009D6C77" w:rsidRDefault="009D6C77" w:rsidP="00C57A0A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D6C77">
        <w:rPr>
          <w:rFonts w:ascii="Arial" w:eastAsia="Calibri" w:hAnsi="Arial" w:cs="Arial"/>
          <w:sz w:val="22"/>
          <w:szCs w:val="22"/>
          <w:lang w:eastAsia="en-US"/>
        </w:rPr>
        <w:t>Upravni sporovi:</w:t>
      </w:r>
    </w:p>
    <w:p w:rsidR="009D6C77" w:rsidRPr="009D6C77" w:rsidRDefault="009D6C77" w:rsidP="00C57A0A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D6C77">
        <w:rPr>
          <w:rFonts w:ascii="Arial" w:eastAsia="Calibri" w:hAnsi="Arial" w:cs="Arial"/>
          <w:sz w:val="22"/>
          <w:szCs w:val="22"/>
          <w:lang w:eastAsia="en-US"/>
        </w:rPr>
        <w:t>- Upravni spor protiv Rješenja o ocjenjivanju za 2017. godinu, KLASA: UP/I-112-01/18-01/01;</w:t>
      </w:r>
    </w:p>
    <w:p w:rsidR="009D6C77" w:rsidRPr="009D6C77" w:rsidRDefault="009D6C77" w:rsidP="00C57A0A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9D6C77">
        <w:rPr>
          <w:rFonts w:ascii="Arial" w:eastAsia="Calibri" w:hAnsi="Arial" w:cs="Arial"/>
          <w:sz w:val="22"/>
          <w:szCs w:val="22"/>
          <w:lang w:eastAsia="en-US"/>
        </w:rPr>
        <w:t>- Upravni spor protiv Rješenja o imenovanju pročelnika Upravnog odjela za financije i razvoj, KLASA: UP/I-112-02/18-02/01;</w:t>
      </w:r>
    </w:p>
    <w:p w:rsidR="009D6C77" w:rsidRPr="00C57A0A" w:rsidRDefault="009D6C77" w:rsidP="00C57A0A">
      <w:pPr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  <w:sectPr w:rsidR="009D6C77" w:rsidRPr="00C57A0A" w:rsidSect="009D6C77">
          <w:pgSz w:w="16838" w:h="11906" w:orient="landscape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9D6C77">
        <w:rPr>
          <w:rFonts w:ascii="Arial" w:eastAsia="Calibri" w:hAnsi="Arial" w:cs="Arial"/>
          <w:sz w:val="22"/>
          <w:szCs w:val="22"/>
          <w:lang w:eastAsia="en-US"/>
        </w:rPr>
        <w:t>- Upravni spor protiv Rješenja o stavljanju na raspolaganje, KLASA: 112-01/18-01/13 (tužiteljica postavila zahtjev za naknadu troška upravnog spora, isti zahtjev odbijen presudom Upravnog suda u Rijeci, Posl.br.: 3 uSi-1250/2018-14)</w:t>
      </w:r>
    </w:p>
    <w:p w:rsidR="009D6C77" w:rsidRPr="009D6C77" w:rsidRDefault="009D6C77" w:rsidP="00C57A0A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sectPr w:rsidR="009D6C77" w:rsidRPr="009D6C77" w:rsidSect="00F64A64"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53E" w:rsidRDefault="007C053E" w:rsidP="00F64A64">
      <w:r>
        <w:separator/>
      </w:r>
    </w:p>
  </w:endnote>
  <w:endnote w:type="continuationSeparator" w:id="0">
    <w:p w:rsidR="007C053E" w:rsidRDefault="007C053E" w:rsidP="00F64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/>
        <w:sz w:val="20"/>
      </w:rPr>
      <w:id w:val="313284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053B" w:rsidRPr="00F64A64" w:rsidRDefault="0062053B">
        <w:pPr>
          <w:pStyle w:val="Footer"/>
          <w:jc w:val="right"/>
          <w:rPr>
            <w:rFonts w:ascii="Arial" w:hAnsi="Arial"/>
            <w:sz w:val="20"/>
          </w:rPr>
        </w:pPr>
        <w:r w:rsidRPr="00F64A64">
          <w:rPr>
            <w:rFonts w:ascii="Arial" w:hAnsi="Arial"/>
            <w:sz w:val="20"/>
          </w:rPr>
          <w:fldChar w:fldCharType="begin"/>
        </w:r>
        <w:r w:rsidRPr="00F64A64">
          <w:rPr>
            <w:rFonts w:ascii="Arial" w:hAnsi="Arial"/>
            <w:sz w:val="20"/>
          </w:rPr>
          <w:instrText xml:space="preserve"> PAGE   \* MERGEFORMAT </w:instrText>
        </w:r>
        <w:r w:rsidRPr="00F64A64">
          <w:rPr>
            <w:rFonts w:ascii="Arial" w:hAnsi="Arial"/>
            <w:sz w:val="20"/>
          </w:rPr>
          <w:fldChar w:fldCharType="separate"/>
        </w:r>
        <w:r w:rsidR="00335921">
          <w:rPr>
            <w:rFonts w:ascii="Arial" w:hAnsi="Arial"/>
            <w:noProof/>
            <w:sz w:val="20"/>
          </w:rPr>
          <w:t>5</w:t>
        </w:r>
        <w:r w:rsidRPr="00F64A64">
          <w:rPr>
            <w:rFonts w:ascii="Arial" w:hAnsi="Arial"/>
            <w:noProof/>
            <w:sz w:val="20"/>
          </w:rPr>
          <w:fldChar w:fldCharType="end"/>
        </w:r>
      </w:p>
    </w:sdtContent>
  </w:sdt>
  <w:p w:rsidR="0062053B" w:rsidRPr="00F64A64" w:rsidRDefault="0062053B" w:rsidP="00F64A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284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053B" w:rsidRDefault="0062053B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2053B" w:rsidRDefault="006205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53E" w:rsidRDefault="007C053E" w:rsidP="00F64A64">
      <w:r>
        <w:separator/>
      </w:r>
    </w:p>
  </w:footnote>
  <w:footnote w:type="continuationSeparator" w:id="0">
    <w:p w:rsidR="007C053E" w:rsidRDefault="007C053E" w:rsidP="00F64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3B" w:rsidRPr="00192FD4" w:rsidRDefault="0062053B" w:rsidP="00006F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3B" w:rsidRDefault="006205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118"/>
    <w:multiLevelType w:val="hybridMultilevel"/>
    <w:tmpl w:val="DDA82970"/>
    <w:lvl w:ilvl="0" w:tplc="DED88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D36D1"/>
    <w:multiLevelType w:val="hybridMultilevel"/>
    <w:tmpl w:val="54CA3F82"/>
    <w:lvl w:ilvl="0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63002AA"/>
    <w:multiLevelType w:val="hybridMultilevel"/>
    <w:tmpl w:val="B55E85B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766BF"/>
    <w:multiLevelType w:val="hybridMultilevel"/>
    <w:tmpl w:val="6A22124C"/>
    <w:lvl w:ilvl="0" w:tplc="A55C3D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D5FF1"/>
    <w:multiLevelType w:val="hybridMultilevel"/>
    <w:tmpl w:val="AFFE4F32"/>
    <w:lvl w:ilvl="0" w:tplc="DED88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254647"/>
    <w:multiLevelType w:val="hybridMultilevel"/>
    <w:tmpl w:val="6B2A99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D41C53"/>
    <w:multiLevelType w:val="hybridMultilevel"/>
    <w:tmpl w:val="F432BEBE"/>
    <w:lvl w:ilvl="0" w:tplc="041A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1" w:tplc="041A0005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2" w:tplc="041A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>
    <w:nsid w:val="1A403D30"/>
    <w:multiLevelType w:val="hybridMultilevel"/>
    <w:tmpl w:val="49C8E6B0"/>
    <w:lvl w:ilvl="0" w:tplc="DED88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260206"/>
    <w:multiLevelType w:val="hybridMultilevel"/>
    <w:tmpl w:val="2CBED13E"/>
    <w:lvl w:ilvl="0" w:tplc="E494C2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580190"/>
    <w:multiLevelType w:val="hybridMultilevel"/>
    <w:tmpl w:val="318AF836"/>
    <w:lvl w:ilvl="0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20477689"/>
    <w:multiLevelType w:val="multilevel"/>
    <w:tmpl w:val="B88208CC"/>
    <w:lvl w:ilvl="0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1">
    <w:nsid w:val="218F1F70"/>
    <w:multiLevelType w:val="hybridMultilevel"/>
    <w:tmpl w:val="8D7AFE36"/>
    <w:lvl w:ilvl="0" w:tplc="DED88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5D23CA"/>
    <w:multiLevelType w:val="hybridMultilevel"/>
    <w:tmpl w:val="727C5D32"/>
    <w:lvl w:ilvl="0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3">
    <w:nsid w:val="33405D10"/>
    <w:multiLevelType w:val="hybridMultilevel"/>
    <w:tmpl w:val="CF824696"/>
    <w:lvl w:ilvl="0" w:tplc="041A0003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>
    <w:nsid w:val="38BF3321"/>
    <w:multiLevelType w:val="hybridMultilevel"/>
    <w:tmpl w:val="5C42BACC"/>
    <w:lvl w:ilvl="0" w:tplc="992C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6B0E41"/>
    <w:multiLevelType w:val="hybridMultilevel"/>
    <w:tmpl w:val="20F6F5A6"/>
    <w:lvl w:ilvl="0" w:tplc="992CCF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5504E1"/>
    <w:multiLevelType w:val="hybridMultilevel"/>
    <w:tmpl w:val="C60AFF48"/>
    <w:lvl w:ilvl="0" w:tplc="DED88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725FE"/>
    <w:multiLevelType w:val="hybridMultilevel"/>
    <w:tmpl w:val="84B6A762"/>
    <w:lvl w:ilvl="0" w:tplc="041A0003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</w:abstractNum>
  <w:abstractNum w:abstractNumId="18">
    <w:nsid w:val="40FB271C"/>
    <w:multiLevelType w:val="hybridMultilevel"/>
    <w:tmpl w:val="4E02041E"/>
    <w:lvl w:ilvl="0" w:tplc="DED88944">
      <w:numFmt w:val="bullet"/>
      <w:lvlText w:val="-"/>
      <w:lvlJc w:val="left"/>
      <w:pPr>
        <w:tabs>
          <w:tab w:val="num" w:pos="3555"/>
        </w:tabs>
        <w:ind w:left="35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A37B22"/>
    <w:multiLevelType w:val="hybridMultilevel"/>
    <w:tmpl w:val="577C914E"/>
    <w:lvl w:ilvl="0" w:tplc="DED88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8600EC"/>
    <w:multiLevelType w:val="hybridMultilevel"/>
    <w:tmpl w:val="2FC60F56"/>
    <w:lvl w:ilvl="0" w:tplc="DED88944"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1">
    <w:nsid w:val="4F9D7BB2"/>
    <w:multiLevelType w:val="hybridMultilevel"/>
    <w:tmpl w:val="5A90A63A"/>
    <w:lvl w:ilvl="0" w:tplc="041A0003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2">
    <w:nsid w:val="50243AF8"/>
    <w:multiLevelType w:val="hybridMultilevel"/>
    <w:tmpl w:val="F7FE98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E17D5"/>
    <w:multiLevelType w:val="hybridMultilevel"/>
    <w:tmpl w:val="6B2A99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257179"/>
    <w:multiLevelType w:val="hybridMultilevel"/>
    <w:tmpl w:val="E328197E"/>
    <w:lvl w:ilvl="0" w:tplc="DED88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A77979"/>
    <w:multiLevelType w:val="hybridMultilevel"/>
    <w:tmpl w:val="E69C9E60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A46C5"/>
    <w:multiLevelType w:val="hybridMultilevel"/>
    <w:tmpl w:val="629A4D64"/>
    <w:lvl w:ilvl="0" w:tplc="041A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27">
    <w:nsid w:val="5D6D68CD"/>
    <w:multiLevelType w:val="hybridMultilevel"/>
    <w:tmpl w:val="995AA0EE"/>
    <w:lvl w:ilvl="0" w:tplc="DED88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4A6DF0"/>
    <w:multiLevelType w:val="hybridMultilevel"/>
    <w:tmpl w:val="AC34B812"/>
    <w:lvl w:ilvl="0" w:tplc="DED88944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9">
    <w:nsid w:val="64084FAC"/>
    <w:multiLevelType w:val="multilevel"/>
    <w:tmpl w:val="B88208CC"/>
    <w:lvl w:ilvl="0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30">
    <w:nsid w:val="6B404225"/>
    <w:multiLevelType w:val="hybridMultilevel"/>
    <w:tmpl w:val="909C1E82"/>
    <w:lvl w:ilvl="0" w:tplc="DED88944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1">
    <w:nsid w:val="6C6E0C0D"/>
    <w:multiLevelType w:val="hybridMultilevel"/>
    <w:tmpl w:val="0B563512"/>
    <w:lvl w:ilvl="0" w:tplc="992CCF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DDE35AE"/>
    <w:multiLevelType w:val="hybridMultilevel"/>
    <w:tmpl w:val="2D847976"/>
    <w:lvl w:ilvl="0" w:tplc="DED88944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3">
    <w:nsid w:val="74221C7D"/>
    <w:multiLevelType w:val="hybridMultilevel"/>
    <w:tmpl w:val="3C3409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0E66CF"/>
    <w:multiLevelType w:val="hybridMultilevel"/>
    <w:tmpl w:val="B88208CC"/>
    <w:lvl w:ilvl="0" w:tplc="041A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35">
    <w:nsid w:val="76A85D09"/>
    <w:multiLevelType w:val="hybridMultilevel"/>
    <w:tmpl w:val="CD002896"/>
    <w:lvl w:ilvl="0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7D987D64"/>
    <w:multiLevelType w:val="hybridMultilevel"/>
    <w:tmpl w:val="4E5A5ED8"/>
    <w:lvl w:ilvl="0" w:tplc="992CCFDA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7">
    <w:nsid w:val="7EBE221C"/>
    <w:multiLevelType w:val="hybridMultilevel"/>
    <w:tmpl w:val="9A8A0B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F65A22"/>
    <w:multiLevelType w:val="hybridMultilevel"/>
    <w:tmpl w:val="0E949EF8"/>
    <w:lvl w:ilvl="0" w:tplc="DED88944">
      <w:numFmt w:val="bullet"/>
      <w:lvlText w:val="-"/>
      <w:lvlJc w:val="left"/>
      <w:pPr>
        <w:tabs>
          <w:tab w:val="num" w:pos="6750"/>
        </w:tabs>
        <w:ind w:left="67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6"/>
  </w:num>
  <w:num w:numId="5">
    <w:abstractNumId w:val="16"/>
  </w:num>
  <w:num w:numId="6">
    <w:abstractNumId w:val="27"/>
  </w:num>
  <w:num w:numId="7">
    <w:abstractNumId w:val="32"/>
  </w:num>
  <w:num w:numId="8">
    <w:abstractNumId w:val="20"/>
  </w:num>
  <w:num w:numId="9">
    <w:abstractNumId w:val="30"/>
  </w:num>
  <w:num w:numId="10">
    <w:abstractNumId w:val="8"/>
  </w:num>
  <w:num w:numId="11">
    <w:abstractNumId w:val="37"/>
  </w:num>
  <w:num w:numId="12">
    <w:abstractNumId w:val="34"/>
  </w:num>
  <w:num w:numId="13">
    <w:abstractNumId w:val="29"/>
  </w:num>
  <w:num w:numId="14">
    <w:abstractNumId w:val="21"/>
  </w:num>
  <w:num w:numId="15">
    <w:abstractNumId w:val="10"/>
  </w:num>
  <w:num w:numId="16">
    <w:abstractNumId w:val="13"/>
  </w:num>
  <w:num w:numId="17">
    <w:abstractNumId w:val="3"/>
  </w:num>
  <w:num w:numId="18">
    <w:abstractNumId w:val="35"/>
  </w:num>
  <w:num w:numId="19">
    <w:abstractNumId w:val="17"/>
  </w:num>
  <w:num w:numId="20">
    <w:abstractNumId w:val="9"/>
  </w:num>
  <w:num w:numId="21">
    <w:abstractNumId w:val="1"/>
  </w:num>
  <w:num w:numId="22">
    <w:abstractNumId w:val="26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8"/>
  </w:num>
  <w:num w:numId="26">
    <w:abstractNumId w:val="22"/>
  </w:num>
  <w:num w:numId="27">
    <w:abstractNumId w:val="14"/>
  </w:num>
  <w:num w:numId="28">
    <w:abstractNumId w:val="15"/>
  </w:num>
  <w:num w:numId="29">
    <w:abstractNumId w:val="31"/>
  </w:num>
  <w:num w:numId="30">
    <w:abstractNumId w:val="36"/>
  </w:num>
  <w:num w:numId="31">
    <w:abstractNumId w:val="7"/>
  </w:num>
  <w:num w:numId="32">
    <w:abstractNumId w:val="11"/>
  </w:num>
  <w:num w:numId="33">
    <w:abstractNumId w:val="24"/>
  </w:num>
  <w:num w:numId="34">
    <w:abstractNumId w:val="0"/>
  </w:num>
  <w:num w:numId="35">
    <w:abstractNumId w:val="19"/>
  </w:num>
  <w:num w:numId="36">
    <w:abstractNumId w:val="2"/>
  </w:num>
  <w:num w:numId="37">
    <w:abstractNumId w:val="12"/>
  </w:num>
  <w:num w:numId="38">
    <w:abstractNumId w:val="23"/>
  </w:num>
  <w:num w:numId="39">
    <w:abstractNumId w:val="33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A64"/>
    <w:rsid w:val="00006FF4"/>
    <w:rsid w:val="000105A5"/>
    <w:rsid w:val="00010FEA"/>
    <w:rsid w:val="00016E18"/>
    <w:rsid w:val="0002556F"/>
    <w:rsid w:val="00026816"/>
    <w:rsid w:val="000275B9"/>
    <w:rsid w:val="000356B4"/>
    <w:rsid w:val="00040D6E"/>
    <w:rsid w:val="00040FF0"/>
    <w:rsid w:val="00043373"/>
    <w:rsid w:val="00044BC1"/>
    <w:rsid w:val="00052BBB"/>
    <w:rsid w:val="00062B95"/>
    <w:rsid w:val="0006459C"/>
    <w:rsid w:val="0006652C"/>
    <w:rsid w:val="00074284"/>
    <w:rsid w:val="00077DC0"/>
    <w:rsid w:val="00085150"/>
    <w:rsid w:val="00086967"/>
    <w:rsid w:val="00090E71"/>
    <w:rsid w:val="000921E7"/>
    <w:rsid w:val="000A33AC"/>
    <w:rsid w:val="000A5E61"/>
    <w:rsid w:val="000A7255"/>
    <w:rsid w:val="000B0A96"/>
    <w:rsid w:val="000C1BB9"/>
    <w:rsid w:val="000D672D"/>
    <w:rsid w:val="000E1C9A"/>
    <w:rsid w:val="000E31C1"/>
    <w:rsid w:val="000F0DF3"/>
    <w:rsid w:val="000F13DB"/>
    <w:rsid w:val="000F1FD3"/>
    <w:rsid w:val="000F7331"/>
    <w:rsid w:val="00113D8C"/>
    <w:rsid w:val="001151F4"/>
    <w:rsid w:val="00120E25"/>
    <w:rsid w:val="00125407"/>
    <w:rsid w:val="001312D5"/>
    <w:rsid w:val="00132D38"/>
    <w:rsid w:val="001339D1"/>
    <w:rsid w:val="00134960"/>
    <w:rsid w:val="00136222"/>
    <w:rsid w:val="00144C18"/>
    <w:rsid w:val="00150B59"/>
    <w:rsid w:val="001545E0"/>
    <w:rsid w:val="00164904"/>
    <w:rsid w:val="00167667"/>
    <w:rsid w:val="00167A8B"/>
    <w:rsid w:val="0017034C"/>
    <w:rsid w:val="00170604"/>
    <w:rsid w:val="001812F3"/>
    <w:rsid w:val="00186730"/>
    <w:rsid w:val="001917E5"/>
    <w:rsid w:val="00191CA6"/>
    <w:rsid w:val="001B2300"/>
    <w:rsid w:val="001B49B4"/>
    <w:rsid w:val="001C7F55"/>
    <w:rsid w:val="001D78C1"/>
    <w:rsid w:val="001E6E4C"/>
    <w:rsid w:val="001F3C83"/>
    <w:rsid w:val="002073A8"/>
    <w:rsid w:val="00210422"/>
    <w:rsid w:val="00211B99"/>
    <w:rsid w:val="00213C5E"/>
    <w:rsid w:val="002228FF"/>
    <w:rsid w:val="0022510A"/>
    <w:rsid w:val="00227617"/>
    <w:rsid w:val="00242F7B"/>
    <w:rsid w:val="002437DA"/>
    <w:rsid w:val="0024491B"/>
    <w:rsid w:val="00246C0F"/>
    <w:rsid w:val="00250B71"/>
    <w:rsid w:val="00253E8D"/>
    <w:rsid w:val="002639EB"/>
    <w:rsid w:val="0027027C"/>
    <w:rsid w:val="002735FC"/>
    <w:rsid w:val="002767BE"/>
    <w:rsid w:val="002874CA"/>
    <w:rsid w:val="002906AE"/>
    <w:rsid w:val="00295850"/>
    <w:rsid w:val="002A0FFA"/>
    <w:rsid w:val="002A3C15"/>
    <w:rsid w:val="002B4F34"/>
    <w:rsid w:val="002C0682"/>
    <w:rsid w:val="002C0D73"/>
    <w:rsid w:val="002C25B4"/>
    <w:rsid w:val="002C4ACB"/>
    <w:rsid w:val="002C6D38"/>
    <w:rsid w:val="002D1659"/>
    <w:rsid w:val="002D27BD"/>
    <w:rsid w:val="002D6974"/>
    <w:rsid w:val="002E1A63"/>
    <w:rsid w:val="002E1EF4"/>
    <w:rsid w:val="002F25FE"/>
    <w:rsid w:val="002F4092"/>
    <w:rsid w:val="002F48D9"/>
    <w:rsid w:val="002F64AC"/>
    <w:rsid w:val="002F6FF4"/>
    <w:rsid w:val="002F730A"/>
    <w:rsid w:val="00305DE4"/>
    <w:rsid w:val="003107D6"/>
    <w:rsid w:val="00314F17"/>
    <w:rsid w:val="00321DAA"/>
    <w:rsid w:val="00324F71"/>
    <w:rsid w:val="00335921"/>
    <w:rsid w:val="0033797F"/>
    <w:rsid w:val="003425EB"/>
    <w:rsid w:val="00344016"/>
    <w:rsid w:val="0034584B"/>
    <w:rsid w:val="00346291"/>
    <w:rsid w:val="00366307"/>
    <w:rsid w:val="00371BA3"/>
    <w:rsid w:val="00390A82"/>
    <w:rsid w:val="00390B63"/>
    <w:rsid w:val="003B68B1"/>
    <w:rsid w:val="003C30D1"/>
    <w:rsid w:val="003C3ECA"/>
    <w:rsid w:val="003C57AD"/>
    <w:rsid w:val="003C57CA"/>
    <w:rsid w:val="003D1842"/>
    <w:rsid w:val="003D2204"/>
    <w:rsid w:val="003D7DB3"/>
    <w:rsid w:val="003E1E6C"/>
    <w:rsid w:val="003E3AFB"/>
    <w:rsid w:val="004010C5"/>
    <w:rsid w:val="00404D8E"/>
    <w:rsid w:val="004057C4"/>
    <w:rsid w:val="0041063E"/>
    <w:rsid w:val="0041142D"/>
    <w:rsid w:val="00422C44"/>
    <w:rsid w:val="0042510F"/>
    <w:rsid w:val="00430D29"/>
    <w:rsid w:val="004338E6"/>
    <w:rsid w:val="00435506"/>
    <w:rsid w:val="004376FE"/>
    <w:rsid w:val="00441E85"/>
    <w:rsid w:val="004467A2"/>
    <w:rsid w:val="0045527E"/>
    <w:rsid w:val="00480E90"/>
    <w:rsid w:val="004966A7"/>
    <w:rsid w:val="00497168"/>
    <w:rsid w:val="004A2F66"/>
    <w:rsid w:val="004A4807"/>
    <w:rsid w:val="004A7F22"/>
    <w:rsid w:val="004B7DDD"/>
    <w:rsid w:val="004C19C9"/>
    <w:rsid w:val="004C5579"/>
    <w:rsid w:val="004D3DCE"/>
    <w:rsid w:val="004E3C29"/>
    <w:rsid w:val="004E5B88"/>
    <w:rsid w:val="004F6727"/>
    <w:rsid w:val="005031CD"/>
    <w:rsid w:val="00506EFB"/>
    <w:rsid w:val="00511280"/>
    <w:rsid w:val="005331CB"/>
    <w:rsid w:val="005371BB"/>
    <w:rsid w:val="00545452"/>
    <w:rsid w:val="00552F0F"/>
    <w:rsid w:val="00563EFB"/>
    <w:rsid w:val="005649B3"/>
    <w:rsid w:val="00565F21"/>
    <w:rsid w:val="00572B1B"/>
    <w:rsid w:val="00574EA4"/>
    <w:rsid w:val="0058584A"/>
    <w:rsid w:val="00585C7B"/>
    <w:rsid w:val="00587B6F"/>
    <w:rsid w:val="00596CAA"/>
    <w:rsid w:val="005A4424"/>
    <w:rsid w:val="005A4AE9"/>
    <w:rsid w:val="005A5B5C"/>
    <w:rsid w:val="005B5B13"/>
    <w:rsid w:val="005C3A1B"/>
    <w:rsid w:val="005C510A"/>
    <w:rsid w:val="005D44F9"/>
    <w:rsid w:val="005D51F9"/>
    <w:rsid w:val="005E3F0A"/>
    <w:rsid w:val="005E5996"/>
    <w:rsid w:val="005F321E"/>
    <w:rsid w:val="005F5931"/>
    <w:rsid w:val="005F7AB2"/>
    <w:rsid w:val="00605B27"/>
    <w:rsid w:val="0061315A"/>
    <w:rsid w:val="00613D4B"/>
    <w:rsid w:val="006175EE"/>
    <w:rsid w:val="0062053B"/>
    <w:rsid w:val="00624CA8"/>
    <w:rsid w:val="00633ECA"/>
    <w:rsid w:val="0063624C"/>
    <w:rsid w:val="00636468"/>
    <w:rsid w:val="00642F1F"/>
    <w:rsid w:val="00644BD1"/>
    <w:rsid w:val="006557A5"/>
    <w:rsid w:val="00661BFE"/>
    <w:rsid w:val="0066341A"/>
    <w:rsid w:val="006652AE"/>
    <w:rsid w:val="00671B15"/>
    <w:rsid w:val="00675E89"/>
    <w:rsid w:val="0068133A"/>
    <w:rsid w:val="0068580D"/>
    <w:rsid w:val="00695843"/>
    <w:rsid w:val="006977CF"/>
    <w:rsid w:val="006A30FD"/>
    <w:rsid w:val="006A62B4"/>
    <w:rsid w:val="006C295C"/>
    <w:rsid w:val="006C3483"/>
    <w:rsid w:val="006C6B57"/>
    <w:rsid w:val="006E2E2D"/>
    <w:rsid w:val="006F5B2A"/>
    <w:rsid w:val="006F6CC7"/>
    <w:rsid w:val="006F7D87"/>
    <w:rsid w:val="007044C1"/>
    <w:rsid w:val="00704F15"/>
    <w:rsid w:val="0071370E"/>
    <w:rsid w:val="00716253"/>
    <w:rsid w:val="00731CBF"/>
    <w:rsid w:val="0073529C"/>
    <w:rsid w:val="007356F6"/>
    <w:rsid w:val="007543C1"/>
    <w:rsid w:val="007563DB"/>
    <w:rsid w:val="00760264"/>
    <w:rsid w:val="00771EF3"/>
    <w:rsid w:val="00773BC1"/>
    <w:rsid w:val="00775BDD"/>
    <w:rsid w:val="0078180D"/>
    <w:rsid w:val="007844C6"/>
    <w:rsid w:val="00793DE7"/>
    <w:rsid w:val="00793EAC"/>
    <w:rsid w:val="007A070D"/>
    <w:rsid w:val="007B08F0"/>
    <w:rsid w:val="007B1BB0"/>
    <w:rsid w:val="007B6086"/>
    <w:rsid w:val="007C053E"/>
    <w:rsid w:val="007C113D"/>
    <w:rsid w:val="007C696B"/>
    <w:rsid w:val="007D7B03"/>
    <w:rsid w:val="007E09D5"/>
    <w:rsid w:val="007F6417"/>
    <w:rsid w:val="008003F3"/>
    <w:rsid w:val="0080665E"/>
    <w:rsid w:val="008219E6"/>
    <w:rsid w:val="00822992"/>
    <w:rsid w:val="00830C1E"/>
    <w:rsid w:val="00841CF9"/>
    <w:rsid w:val="00841D08"/>
    <w:rsid w:val="00851798"/>
    <w:rsid w:val="00852EB3"/>
    <w:rsid w:val="00853A2F"/>
    <w:rsid w:val="00861FC4"/>
    <w:rsid w:val="0087584E"/>
    <w:rsid w:val="00876470"/>
    <w:rsid w:val="00877482"/>
    <w:rsid w:val="0088740C"/>
    <w:rsid w:val="00892D65"/>
    <w:rsid w:val="00893B2F"/>
    <w:rsid w:val="00893C69"/>
    <w:rsid w:val="008B3F96"/>
    <w:rsid w:val="008D365E"/>
    <w:rsid w:val="008F26A2"/>
    <w:rsid w:val="00902485"/>
    <w:rsid w:val="00904936"/>
    <w:rsid w:val="00906164"/>
    <w:rsid w:val="00923239"/>
    <w:rsid w:val="00926A47"/>
    <w:rsid w:val="009642B4"/>
    <w:rsid w:val="00964AAF"/>
    <w:rsid w:val="00971BFF"/>
    <w:rsid w:val="00976AE4"/>
    <w:rsid w:val="00976FBE"/>
    <w:rsid w:val="00977AFE"/>
    <w:rsid w:val="0098125B"/>
    <w:rsid w:val="009819E2"/>
    <w:rsid w:val="009A08BC"/>
    <w:rsid w:val="009A0A53"/>
    <w:rsid w:val="009B0DFE"/>
    <w:rsid w:val="009B3AE2"/>
    <w:rsid w:val="009B4B35"/>
    <w:rsid w:val="009C2DA2"/>
    <w:rsid w:val="009C2E53"/>
    <w:rsid w:val="009C3E95"/>
    <w:rsid w:val="009D6C77"/>
    <w:rsid w:val="009E41BA"/>
    <w:rsid w:val="009F01E5"/>
    <w:rsid w:val="009F5AAD"/>
    <w:rsid w:val="00A04E01"/>
    <w:rsid w:val="00A40EAD"/>
    <w:rsid w:val="00A412FD"/>
    <w:rsid w:val="00A555E3"/>
    <w:rsid w:val="00A5588A"/>
    <w:rsid w:val="00A562A1"/>
    <w:rsid w:val="00A624B7"/>
    <w:rsid w:val="00A62C5C"/>
    <w:rsid w:val="00A64C3E"/>
    <w:rsid w:val="00A71474"/>
    <w:rsid w:val="00A73301"/>
    <w:rsid w:val="00A8058B"/>
    <w:rsid w:val="00A8510F"/>
    <w:rsid w:val="00A85D21"/>
    <w:rsid w:val="00A87772"/>
    <w:rsid w:val="00A91879"/>
    <w:rsid w:val="00AA3E6F"/>
    <w:rsid w:val="00AA538B"/>
    <w:rsid w:val="00AB22B4"/>
    <w:rsid w:val="00AB5E73"/>
    <w:rsid w:val="00AB7AAE"/>
    <w:rsid w:val="00AD1ADE"/>
    <w:rsid w:val="00AD37A7"/>
    <w:rsid w:val="00AD5F73"/>
    <w:rsid w:val="00AE307A"/>
    <w:rsid w:val="00AE3B0C"/>
    <w:rsid w:val="00AE7A59"/>
    <w:rsid w:val="00AF0A38"/>
    <w:rsid w:val="00B02EEC"/>
    <w:rsid w:val="00B061F7"/>
    <w:rsid w:val="00B168E2"/>
    <w:rsid w:val="00B16F45"/>
    <w:rsid w:val="00B17474"/>
    <w:rsid w:val="00B361B6"/>
    <w:rsid w:val="00B4085E"/>
    <w:rsid w:val="00B44162"/>
    <w:rsid w:val="00B53188"/>
    <w:rsid w:val="00B57680"/>
    <w:rsid w:val="00B6628B"/>
    <w:rsid w:val="00B70A34"/>
    <w:rsid w:val="00B80CA7"/>
    <w:rsid w:val="00B80DC1"/>
    <w:rsid w:val="00B84ECD"/>
    <w:rsid w:val="00B907AB"/>
    <w:rsid w:val="00B94123"/>
    <w:rsid w:val="00BA5706"/>
    <w:rsid w:val="00BB01A0"/>
    <w:rsid w:val="00BB7B96"/>
    <w:rsid w:val="00BC72AC"/>
    <w:rsid w:val="00BD1092"/>
    <w:rsid w:val="00BD2795"/>
    <w:rsid w:val="00BD4831"/>
    <w:rsid w:val="00BD4B7D"/>
    <w:rsid w:val="00BD4E7A"/>
    <w:rsid w:val="00BE09F8"/>
    <w:rsid w:val="00BE13CF"/>
    <w:rsid w:val="00BE411D"/>
    <w:rsid w:val="00BE59EC"/>
    <w:rsid w:val="00C00F5A"/>
    <w:rsid w:val="00C01F12"/>
    <w:rsid w:val="00C07020"/>
    <w:rsid w:val="00C07DE3"/>
    <w:rsid w:val="00C22519"/>
    <w:rsid w:val="00C2754E"/>
    <w:rsid w:val="00C4059D"/>
    <w:rsid w:val="00C457ED"/>
    <w:rsid w:val="00C47A67"/>
    <w:rsid w:val="00C5206B"/>
    <w:rsid w:val="00C57A0A"/>
    <w:rsid w:val="00C65E4C"/>
    <w:rsid w:val="00C6608E"/>
    <w:rsid w:val="00C844E3"/>
    <w:rsid w:val="00CA4D76"/>
    <w:rsid w:val="00CB324D"/>
    <w:rsid w:val="00CC5757"/>
    <w:rsid w:val="00CD6411"/>
    <w:rsid w:val="00CD67AF"/>
    <w:rsid w:val="00CE129B"/>
    <w:rsid w:val="00CE1A7E"/>
    <w:rsid w:val="00CE1E73"/>
    <w:rsid w:val="00CE2678"/>
    <w:rsid w:val="00CE3F39"/>
    <w:rsid w:val="00CE672B"/>
    <w:rsid w:val="00D0390D"/>
    <w:rsid w:val="00D14ED2"/>
    <w:rsid w:val="00D22345"/>
    <w:rsid w:val="00D30711"/>
    <w:rsid w:val="00D33A13"/>
    <w:rsid w:val="00D34B19"/>
    <w:rsid w:val="00D41FCC"/>
    <w:rsid w:val="00D44362"/>
    <w:rsid w:val="00D44B03"/>
    <w:rsid w:val="00D503B8"/>
    <w:rsid w:val="00D523DF"/>
    <w:rsid w:val="00D63C82"/>
    <w:rsid w:val="00D66F08"/>
    <w:rsid w:val="00D720FC"/>
    <w:rsid w:val="00D8033B"/>
    <w:rsid w:val="00D8512A"/>
    <w:rsid w:val="00DA60B7"/>
    <w:rsid w:val="00DA69B8"/>
    <w:rsid w:val="00DB4A96"/>
    <w:rsid w:val="00DF24A8"/>
    <w:rsid w:val="00DF40C8"/>
    <w:rsid w:val="00DF60E7"/>
    <w:rsid w:val="00E00138"/>
    <w:rsid w:val="00E0467B"/>
    <w:rsid w:val="00E07622"/>
    <w:rsid w:val="00E07D99"/>
    <w:rsid w:val="00E15A0E"/>
    <w:rsid w:val="00E2107B"/>
    <w:rsid w:val="00E26E21"/>
    <w:rsid w:val="00E3505B"/>
    <w:rsid w:val="00E549B6"/>
    <w:rsid w:val="00E62292"/>
    <w:rsid w:val="00E6416E"/>
    <w:rsid w:val="00E64E16"/>
    <w:rsid w:val="00E664C3"/>
    <w:rsid w:val="00E86DC6"/>
    <w:rsid w:val="00E918E8"/>
    <w:rsid w:val="00E95607"/>
    <w:rsid w:val="00EA0AE4"/>
    <w:rsid w:val="00EA7274"/>
    <w:rsid w:val="00EB3344"/>
    <w:rsid w:val="00EB6812"/>
    <w:rsid w:val="00EC73BF"/>
    <w:rsid w:val="00EE03F1"/>
    <w:rsid w:val="00F01064"/>
    <w:rsid w:val="00F01167"/>
    <w:rsid w:val="00F03963"/>
    <w:rsid w:val="00F05574"/>
    <w:rsid w:val="00F1167F"/>
    <w:rsid w:val="00F12C87"/>
    <w:rsid w:val="00F16013"/>
    <w:rsid w:val="00F22004"/>
    <w:rsid w:val="00F23575"/>
    <w:rsid w:val="00F32D6D"/>
    <w:rsid w:val="00F47DE6"/>
    <w:rsid w:val="00F52CAE"/>
    <w:rsid w:val="00F546E6"/>
    <w:rsid w:val="00F61FB8"/>
    <w:rsid w:val="00F63308"/>
    <w:rsid w:val="00F64A64"/>
    <w:rsid w:val="00F661A4"/>
    <w:rsid w:val="00F725F4"/>
    <w:rsid w:val="00F73672"/>
    <w:rsid w:val="00F83394"/>
    <w:rsid w:val="00F865E2"/>
    <w:rsid w:val="00F9286C"/>
    <w:rsid w:val="00F9602E"/>
    <w:rsid w:val="00F97F4B"/>
    <w:rsid w:val="00FA36D3"/>
    <w:rsid w:val="00FB6844"/>
    <w:rsid w:val="00FB6BCA"/>
    <w:rsid w:val="00FC41B9"/>
    <w:rsid w:val="00FD0DC4"/>
    <w:rsid w:val="00FD2EA4"/>
    <w:rsid w:val="00FD388C"/>
    <w:rsid w:val="00FD76A9"/>
    <w:rsid w:val="00FE162B"/>
    <w:rsid w:val="00FF0316"/>
    <w:rsid w:val="00FF2672"/>
    <w:rsid w:val="00FF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27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F64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4A64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rsid w:val="00F64A64"/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9-8">
    <w:name w:val="t-9-8"/>
    <w:basedOn w:val="Normal"/>
    <w:rsid w:val="00F64A6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64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A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A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64A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A6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LineNumber">
    <w:name w:val="line number"/>
    <w:basedOn w:val="DefaultParagraphFont"/>
    <w:uiPriority w:val="99"/>
    <w:semiHidden/>
    <w:unhideWhenUsed/>
    <w:rsid w:val="00F64A64"/>
  </w:style>
  <w:style w:type="paragraph" w:customStyle="1" w:styleId="tb-na16">
    <w:name w:val="tb-na16"/>
    <w:basedOn w:val="Normal"/>
    <w:rsid w:val="00F64A64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F64A64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9D6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6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F64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4A64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rsid w:val="00F64A64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F64A6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64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A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A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64A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A6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LineNumber">
    <w:name w:val="line number"/>
    <w:basedOn w:val="DefaultParagraphFont"/>
    <w:uiPriority w:val="99"/>
    <w:semiHidden/>
    <w:unhideWhenUsed/>
    <w:rsid w:val="00F64A64"/>
  </w:style>
  <w:style w:type="paragraph" w:customStyle="1" w:styleId="tb-na16">
    <w:name w:val="tb-na16"/>
    <w:basedOn w:val="Normal"/>
    <w:rsid w:val="00F64A64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F64A6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EC87B-6A70-4B92-AD6B-108A2685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16</Pages>
  <Words>4159</Words>
  <Characters>23707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</dc:creator>
  <cp:lastModifiedBy>Kresimir Vidović</cp:lastModifiedBy>
  <cp:revision>3</cp:revision>
  <cp:lastPrinted>2019-03-19T11:29:00Z</cp:lastPrinted>
  <dcterms:created xsi:type="dcterms:W3CDTF">2019-03-18T14:04:00Z</dcterms:created>
  <dcterms:modified xsi:type="dcterms:W3CDTF">2019-03-19T11:34:00Z</dcterms:modified>
</cp:coreProperties>
</file>