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Na temelju odredbe </w:t>
      </w:r>
      <w:r w:rsidR="00444E7A" w:rsidRPr="00831B8E">
        <w:rPr>
          <w:rFonts w:ascii="Arial" w:hAnsi="Arial" w:cs="Arial"/>
          <w:sz w:val="22"/>
          <w:szCs w:val="22"/>
        </w:rPr>
        <w:t>članka 14. Zakona o proračunu („Narodne novine“</w:t>
      </w:r>
      <w:r w:rsidRPr="00831B8E">
        <w:rPr>
          <w:rFonts w:ascii="Arial" w:hAnsi="Arial" w:cs="Arial"/>
          <w:sz w:val="22"/>
          <w:szCs w:val="22"/>
        </w:rPr>
        <w:t xml:space="preserve"> broj 87/</w:t>
      </w:r>
      <w:r w:rsidR="00444E7A" w:rsidRPr="00831B8E">
        <w:rPr>
          <w:rFonts w:ascii="Arial" w:hAnsi="Arial" w:cs="Arial"/>
          <w:sz w:val="22"/>
          <w:szCs w:val="22"/>
        </w:rPr>
        <w:t>08 , 136/12 i 15/15) i članka 30</w:t>
      </w:r>
      <w:r w:rsidRPr="00831B8E">
        <w:rPr>
          <w:rFonts w:ascii="Arial" w:hAnsi="Arial" w:cs="Arial"/>
          <w:sz w:val="22"/>
          <w:szCs w:val="22"/>
        </w:rPr>
        <w:t>. Statuta Grada Kast</w:t>
      </w:r>
      <w:r w:rsidR="00444E7A" w:rsidRPr="00831B8E">
        <w:rPr>
          <w:rFonts w:ascii="Arial" w:hAnsi="Arial" w:cs="Arial"/>
          <w:sz w:val="22"/>
          <w:szCs w:val="22"/>
        </w:rPr>
        <w:t>va (</w:t>
      </w:r>
      <w:r w:rsidRPr="00831B8E">
        <w:rPr>
          <w:rFonts w:ascii="Arial" w:hAnsi="Arial" w:cs="Arial"/>
          <w:sz w:val="22"/>
          <w:szCs w:val="22"/>
        </w:rPr>
        <w:t>Službene novine Primorsko-goranske županije,</w:t>
      </w:r>
      <w:r w:rsidR="009C2C7E">
        <w:rPr>
          <w:rFonts w:ascii="Arial" w:hAnsi="Arial" w:cs="Arial"/>
          <w:sz w:val="22"/>
          <w:szCs w:val="22"/>
        </w:rPr>
        <w:t xml:space="preserve"> 4/18 i 36</w:t>
      </w:r>
      <w:r w:rsidR="00EA7759" w:rsidRPr="00831B8E">
        <w:rPr>
          <w:rFonts w:ascii="Arial" w:hAnsi="Arial" w:cs="Arial"/>
          <w:sz w:val="22"/>
          <w:szCs w:val="22"/>
        </w:rPr>
        <w:t>/18</w:t>
      </w:r>
      <w:r w:rsidRPr="00831B8E">
        <w:rPr>
          <w:rFonts w:ascii="Arial" w:hAnsi="Arial" w:cs="Arial"/>
          <w:sz w:val="22"/>
          <w:szCs w:val="22"/>
        </w:rPr>
        <w:t xml:space="preserve">), Gradsko vijeće Grada </w:t>
      </w:r>
      <w:proofErr w:type="spellStart"/>
      <w:r w:rsidRPr="00831B8E">
        <w:rPr>
          <w:rFonts w:ascii="Arial" w:hAnsi="Arial" w:cs="Arial"/>
          <w:sz w:val="22"/>
          <w:szCs w:val="22"/>
        </w:rPr>
        <w:t>Kastva</w:t>
      </w:r>
      <w:proofErr w:type="spellEnd"/>
      <w:r w:rsidRPr="00831B8E">
        <w:rPr>
          <w:rFonts w:ascii="Arial" w:hAnsi="Arial" w:cs="Arial"/>
          <w:sz w:val="22"/>
          <w:szCs w:val="22"/>
        </w:rPr>
        <w:t xml:space="preserve">, na </w:t>
      </w:r>
      <w:r w:rsidR="00FD6E59">
        <w:rPr>
          <w:rFonts w:ascii="Arial" w:hAnsi="Arial" w:cs="Arial"/>
          <w:sz w:val="22"/>
          <w:szCs w:val="22"/>
        </w:rPr>
        <w:t>24</w:t>
      </w:r>
      <w:r w:rsidRPr="00831B8E">
        <w:rPr>
          <w:rFonts w:ascii="Arial" w:hAnsi="Arial" w:cs="Arial"/>
          <w:sz w:val="22"/>
          <w:szCs w:val="22"/>
        </w:rPr>
        <w:t xml:space="preserve">. sjednici održanoj </w:t>
      </w:r>
      <w:r w:rsidR="00FD6E59">
        <w:rPr>
          <w:rFonts w:ascii="Arial" w:hAnsi="Arial" w:cs="Arial"/>
          <w:sz w:val="22"/>
          <w:szCs w:val="22"/>
        </w:rPr>
        <w:t>11. prosinca</w:t>
      </w:r>
      <w:r w:rsidRPr="00831B8E">
        <w:rPr>
          <w:rFonts w:ascii="Arial" w:hAnsi="Arial" w:cs="Arial"/>
          <w:sz w:val="22"/>
          <w:szCs w:val="22"/>
        </w:rPr>
        <w:t xml:space="preserve"> 201</w:t>
      </w:r>
      <w:r w:rsidR="009C2C7E">
        <w:rPr>
          <w:rFonts w:ascii="Arial" w:hAnsi="Arial" w:cs="Arial"/>
          <w:sz w:val="22"/>
          <w:szCs w:val="22"/>
        </w:rPr>
        <w:t>9</w:t>
      </w:r>
      <w:r w:rsidRPr="00831B8E">
        <w:rPr>
          <w:rFonts w:ascii="Arial" w:hAnsi="Arial" w:cs="Arial"/>
          <w:sz w:val="22"/>
          <w:szCs w:val="22"/>
        </w:rPr>
        <w:t>. godine, donijelo je</w:t>
      </w:r>
    </w:p>
    <w:p w:rsidR="00444E7A" w:rsidRPr="00831B8E" w:rsidRDefault="00444E7A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Cs w:val="22"/>
        </w:rPr>
      </w:pPr>
      <w:r w:rsidRPr="00831B8E">
        <w:rPr>
          <w:rFonts w:ascii="Arial" w:hAnsi="Arial" w:cs="Arial"/>
          <w:b/>
          <w:bCs/>
          <w:szCs w:val="22"/>
        </w:rPr>
        <w:t>O D L U K U</w:t>
      </w:r>
      <w:r w:rsidRPr="00831B8E">
        <w:rPr>
          <w:rFonts w:ascii="Arial" w:hAnsi="Arial" w:cs="Arial"/>
          <w:b/>
          <w:bCs/>
          <w:szCs w:val="22"/>
        </w:rPr>
        <w:br/>
        <w:t>o izvršavan</w:t>
      </w:r>
      <w:r w:rsidR="009C2C7E">
        <w:rPr>
          <w:rFonts w:ascii="Arial" w:hAnsi="Arial" w:cs="Arial"/>
          <w:b/>
          <w:bCs/>
          <w:szCs w:val="22"/>
        </w:rPr>
        <w:t xml:space="preserve">ju Proračuna Grada </w:t>
      </w:r>
      <w:proofErr w:type="spellStart"/>
      <w:r w:rsidR="009C2C7E">
        <w:rPr>
          <w:rFonts w:ascii="Arial" w:hAnsi="Arial" w:cs="Arial"/>
          <w:b/>
          <w:bCs/>
          <w:szCs w:val="22"/>
        </w:rPr>
        <w:t>Kastva</w:t>
      </w:r>
      <w:proofErr w:type="spellEnd"/>
      <w:r w:rsidR="009C2C7E">
        <w:rPr>
          <w:rFonts w:ascii="Arial" w:hAnsi="Arial" w:cs="Arial"/>
          <w:b/>
          <w:bCs/>
          <w:szCs w:val="22"/>
        </w:rPr>
        <w:t xml:space="preserve"> za 2020</w:t>
      </w:r>
      <w:r w:rsidRPr="00831B8E">
        <w:rPr>
          <w:rFonts w:ascii="Arial" w:hAnsi="Arial" w:cs="Arial"/>
          <w:b/>
          <w:bCs/>
          <w:szCs w:val="22"/>
        </w:rPr>
        <w:t>. godinu</w:t>
      </w:r>
    </w:p>
    <w:p w:rsidR="00444E7A" w:rsidRPr="00831B8E" w:rsidRDefault="00444E7A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I. OPĆE ODREDBE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1.</w:t>
      </w:r>
    </w:p>
    <w:p w:rsidR="00337F55" w:rsidRPr="00831B8E" w:rsidRDefault="00337F5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23CB0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Ovom se Odlukom utvrđuje struktura prihoda i primitaka, te rashoda i izdata</w:t>
      </w:r>
      <w:r w:rsidR="009C2C7E">
        <w:rPr>
          <w:rFonts w:ascii="Arial" w:hAnsi="Arial" w:cs="Arial"/>
          <w:sz w:val="22"/>
          <w:szCs w:val="22"/>
        </w:rPr>
        <w:t xml:space="preserve">ka Proračuna Grada </w:t>
      </w:r>
      <w:proofErr w:type="spellStart"/>
      <w:r w:rsidR="009C2C7E">
        <w:rPr>
          <w:rFonts w:ascii="Arial" w:hAnsi="Arial" w:cs="Arial"/>
          <w:sz w:val="22"/>
          <w:szCs w:val="22"/>
        </w:rPr>
        <w:t>Kastva</w:t>
      </w:r>
      <w:proofErr w:type="spellEnd"/>
      <w:r w:rsidR="009C2C7E">
        <w:rPr>
          <w:rFonts w:ascii="Arial" w:hAnsi="Arial" w:cs="Arial"/>
          <w:sz w:val="22"/>
          <w:szCs w:val="22"/>
        </w:rPr>
        <w:t xml:space="preserve"> za 2020</w:t>
      </w:r>
      <w:r w:rsidRPr="00831B8E">
        <w:rPr>
          <w:rFonts w:ascii="Arial" w:hAnsi="Arial" w:cs="Arial"/>
          <w:sz w:val="22"/>
          <w:szCs w:val="22"/>
        </w:rPr>
        <w:t xml:space="preserve">. godinu (u daljnjem tekstu: Proračun), </w:t>
      </w:r>
      <w:r w:rsidR="00AF2AB1" w:rsidRPr="00831B8E">
        <w:rPr>
          <w:rFonts w:ascii="Arial" w:hAnsi="Arial" w:cs="Arial"/>
          <w:sz w:val="22"/>
          <w:szCs w:val="22"/>
        </w:rPr>
        <w:t>njegovo  izvršavanje, upravljanje financijskom i nefinancijskom imovinom, korištenje namjenskih prihoda i primitaka, prava i obveze korisnika proračunskih sredstava, preraspodjela sredstava, ovlasti Gradonačelnika u izvršavanju Proračuna te druga pitanja u svezi s izvršavanjem Proračuna.</w:t>
      </w:r>
      <w:r w:rsidR="00AF2AB1" w:rsidRPr="00831B8E">
        <w:rPr>
          <w:rFonts w:ascii="Arial" w:hAnsi="Arial" w:cs="Arial"/>
          <w:sz w:val="22"/>
          <w:szCs w:val="22"/>
        </w:rPr>
        <w:tab/>
      </w:r>
    </w:p>
    <w:p w:rsidR="00337F55" w:rsidRPr="00831B8E" w:rsidRDefault="00337F5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II. SADRŽAJ PRORAČUNA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2.</w:t>
      </w:r>
    </w:p>
    <w:p w:rsidR="00337F55" w:rsidRPr="00831B8E" w:rsidRDefault="00337F5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337F55" w:rsidRPr="00831B8E" w:rsidRDefault="00337F5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Proračun se sastoji iz Općeg i Posebnog dijela te Plana razvojnih programa. Proračun sadrži sve prihode i primitke te rashode i izdatke Grada </w:t>
      </w:r>
      <w:r w:rsidR="00CE2BA5" w:rsidRPr="00831B8E">
        <w:rPr>
          <w:rFonts w:ascii="Arial" w:hAnsi="Arial" w:cs="Arial"/>
          <w:sz w:val="22"/>
          <w:szCs w:val="22"/>
        </w:rPr>
        <w:t>Kastva</w:t>
      </w:r>
      <w:r w:rsidRPr="00831B8E">
        <w:rPr>
          <w:rFonts w:ascii="Arial" w:hAnsi="Arial" w:cs="Arial"/>
          <w:sz w:val="22"/>
          <w:szCs w:val="22"/>
        </w:rPr>
        <w:t xml:space="preserve"> i </w:t>
      </w:r>
      <w:r w:rsidR="006E1317" w:rsidRPr="00831B8E">
        <w:rPr>
          <w:rFonts w:ascii="Arial" w:hAnsi="Arial" w:cs="Arial"/>
          <w:sz w:val="22"/>
          <w:szCs w:val="22"/>
        </w:rPr>
        <w:t>proračunskog korisnika</w:t>
      </w:r>
      <w:r w:rsidRPr="00831B8E">
        <w:rPr>
          <w:rFonts w:ascii="Arial" w:hAnsi="Arial" w:cs="Arial"/>
          <w:sz w:val="22"/>
          <w:szCs w:val="22"/>
        </w:rPr>
        <w:t>.</w:t>
      </w:r>
    </w:p>
    <w:p w:rsidR="00337F55" w:rsidRPr="00831B8E" w:rsidRDefault="00337F5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Opći dio Proračuna čini Račun prihoda i rashoda i Račun financiranja.</w:t>
      </w:r>
    </w:p>
    <w:p w:rsidR="00000C7E" w:rsidRPr="00831B8E" w:rsidRDefault="00337F5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Posebni dio Proračuna sastoji se od plana rashoda</w:t>
      </w:r>
      <w:r w:rsidR="00CE2BA5" w:rsidRPr="00831B8E">
        <w:rPr>
          <w:rFonts w:ascii="Arial" w:hAnsi="Arial" w:cs="Arial"/>
          <w:sz w:val="22"/>
          <w:szCs w:val="22"/>
        </w:rPr>
        <w:t xml:space="preserve"> </w:t>
      </w:r>
      <w:r w:rsidRPr="00831B8E">
        <w:rPr>
          <w:rFonts w:ascii="Arial" w:hAnsi="Arial" w:cs="Arial"/>
          <w:sz w:val="22"/>
          <w:szCs w:val="22"/>
        </w:rPr>
        <w:t>i izdataka iskazanih prema organizacijskoj, ekonomskoj, funkcijskoj, lokacijskoj, programskoj klasifikaciji</w:t>
      </w:r>
      <w:r w:rsidR="00CE2BA5" w:rsidRPr="00831B8E">
        <w:rPr>
          <w:rFonts w:ascii="Arial" w:hAnsi="Arial" w:cs="Arial"/>
          <w:sz w:val="22"/>
          <w:szCs w:val="22"/>
        </w:rPr>
        <w:t xml:space="preserve"> i izvorima financiranja</w:t>
      </w:r>
      <w:r w:rsidRPr="00831B8E">
        <w:rPr>
          <w:rFonts w:ascii="Arial" w:hAnsi="Arial" w:cs="Arial"/>
          <w:sz w:val="22"/>
          <w:szCs w:val="22"/>
        </w:rPr>
        <w:t>.</w:t>
      </w:r>
    </w:p>
    <w:p w:rsidR="00337F5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U Planu razvojnih programa is</w:t>
      </w:r>
      <w:r w:rsidR="00772B0C" w:rsidRPr="00831B8E">
        <w:rPr>
          <w:rFonts w:ascii="Arial" w:hAnsi="Arial" w:cs="Arial"/>
          <w:sz w:val="22"/>
          <w:szCs w:val="22"/>
        </w:rPr>
        <w:t>kazani su planirani rashodi za aktivnosti</w:t>
      </w:r>
      <w:r w:rsidRPr="00831B8E">
        <w:rPr>
          <w:rFonts w:ascii="Arial" w:hAnsi="Arial" w:cs="Arial"/>
          <w:sz w:val="22"/>
          <w:szCs w:val="22"/>
        </w:rPr>
        <w:t xml:space="preserve"> i projekte </w:t>
      </w:r>
      <w:r w:rsidR="00000C7E" w:rsidRPr="00831B8E">
        <w:rPr>
          <w:rFonts w:ascii="Arial" w:hAnsi="Arial" w:cs="Arial"/>
          <w:sz w:val="22"/>
          <w:szCs w:val="22"/>
        </w:rPr>
        <w:t xml:space="preserve">za razdoblje </w:t>
      </w:r>
      <w:r w:rsidR="009C2C7E">
        <w:rPr>
          <w:rFonts w:ascii="Arial" w:hAnsi="Arial" w:cs="Arial"/>
          <w:sz w:val="22"/>
          <w:szCs w:val="22"/>
        </w:rPr>
        <w:t>od 2020</w:t>
      </w:r>
      <w:r w:rsidRPr="00831B8E">
        <w:rPr>
          <w:rFonts w:ascii="Arial" w:hAnsi="Arial" w:cs="Arial"/>
          <w:sz w:val="22"/>
          <w:szCs w:val="22"/>
        </w:rPr>
        <w:t>. do 202</w:t>
      </w:r>
      <w:r w:rsidR="009C2C7E">
        <w:rPr>
          <w:rFonts w:ascii="Arial" w:hAnsi="Arial" w:cs="Arial"/>
          <w:sz w:val="22"/>
          <w:szCs w:val="22"/>
        </w:rPr>
        <w:t>2</w:t>
      </w:r>
      <w:r w:rsidRPr="00831B8E">
        <w:rPr>
          <w:rFonts w:ascii="Arial" w:hAnsi="Arial" w:cs="Arial"/>
          <w:sz w:val="22"/>
          <w:szCs w:val="22"/>
        </w:rPr>
        <w:t xml:space="preserve">. godine. Plan razvojnih programa uključuje: ciljeve razvoja, </w:t>
      </w:r>
      <w:r w:rsidR="00000C7E" w:rsidRPr="00831B8E">
        <w:rPr>
          <w:rFonts w:ascii="Arial" w:hAnsi="Arial" w:cs="Arial"/>
          <w:sz w:val="22"/>
          <w:szCs w:val="22"/>
        </w:rPr>
        <w:t>mjere, pokazatelje rezultata te vezu s</w:t>
      </w:r>
      <w:r w:rsidRPr="00831B8E">
        <w:rPr>
          <w:rFonts w:ascii="Arial" w:hAnsi="Arial" w:cs="Arial"/>
          <w:sz w:val="22"/>
          <w:szCs w:val="22"/>
        </w:rPr>
        <w:t xml:space="preserve"> programskom </w:t>
      </w:r>
      <w:r w:rsidR="00000C7E" w:rsidRPr="00831B8E">
        <w:rPr>
          <w:rFonts w:ascii="Arial" w:hAnsi="Arial" w:cs="Arial"/>
          <w:sz w:val="22"/>
          <w:szCs w:val="22"/>
        </w:rPr>
        <w:t xml:space="preserve">i organizacijskom </w:t>
      </w:r>
      <w:r w:rsidRPr="00831B8E">
        <w:rPr>
          <w:rFonts w:ascii="Arial" w:hAnsi="Arial" w:cs="Arial"/>
          <w:sz w:val="22"/>
          <w:szCs w:val="22"/>
        </w:rPr>
        <w:t>klasifikacijom</w:t>
      </w:r>
      <w:r w:rsidR="00000C7E" w:rsidRPr="00831B8E">
        <w:rPr>
          <w:rFonts w:ascii="Arial" w:hAnsi="Arial" w:cs="Arial"/>
          <w:sz w:val="22"/>
          <w:szCs w:val="22"/>
        </w:rPr>
        <w:t>.</w:t>
      </w:r>
    </w:p>
    <w:p w:rsidR="00000C7E" w:rsidRPr="00831B8E" w:rsidRDefault="00000C7E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3.</w:t>
      </w:r>
    </w:p>
    <w:p w:rsidR="00000C7E" w:rsidRPr="00831B8E" w:rsidRDefault="00000C7E" w:rsidP="004C313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hr-HR"/>
        </w:rPr>
      </w:pPr>
    </w:p>
    <w:p w:rsidR="00A3245A" w:rsidRPr="00831B8E" w:rsidRDefault="00000C7E" w:rsidP="004C313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31B8E">
        <w:rPr>
          <w:rFonts w:ascii="Arial" w:hAnsi="Arial" w:cs="Arial"/>
        </w:rPr>
        <w:t>S</w:t>
      </w:r>
      <w:r w:rsidR="00A3245A" w:rsidRPr="00831B8E">
        <w:rPr>
          <w:rFonts w:ascii="Arial" w:hAnsi="Arial" w:cs="Arial"/>
        </w:rPr>
        <w:t>redstva za rashode i izdatke osiguravaju se u Proračunu za:</w:t>
      </w:r>
    </w:p>
    <w:p w:rsidR="00A3245A" w:rsidRPr="00831B8E" w:rsidRDefault="00A3245A" w:rsidP="004C313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31B8E">
        <w:rPr>
          <w:rFonts w:ascii="Arial" w:hAnsi="Arial" w:cs="Arial"/>
        </w:rPr>
        <w:t xml:space="preserve">- programe, projekte i aktivnosti </w:t>
      </w:r>
      <w:r w:rsidR="00F419C4" w:rsidRPr="00831B8E">
        <w:rPr>
          <w:rFonts w:ascii="Arial" w:hAnsi="Arial" w:cs="Arial"/>
        </w:rPr>
        <w:t>predstavničkog i izvršnog tijela te upravnih tijela</w:t>
      </w:r>
    </w:p>
    <w:p w:rsidR="00A3245A" w:rsidRPr="00831B8E" w:rsidRDefault="00A3245A" w:rsidP="004C313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31B8E">
        <w:rPr>
          <w:rFonts w:ascii="Arial" w:hAnsi="Arial" w:cs="Arial"/>
        </w:rPr>
        <w:t xml:space="preserve">- </w:t>
      </w:r>
      <w:r w:rsidR="00EA4247" w:rsidRPr="00831B8E">
        <w:rPr>
          <w:rFonts w:ascii="Arial" w:hAnsi="Arial" w:cs="Arial"/>
        </w:rPr>
        <w:t>proračunskog</w:t>
      </w:r>
      <w:r w:rsidRPr="00831B8E">
        <w:rPr>
          <w:rFonts w:ascii="Arial" w:hAnsi="Arial" w:cs="Arial"/>
        </w:rPr>
        <w:t xml:space="preserve"> korisnik</w:t>
      </w:r>
      <w:r w:rsidR="00EA4247" w:rsidRPr="00831B8E">
        <w:rPr>
          <w:rFonts w:ascii="Arial" w:hAnsi="Arial" w:cs="Arial"/>
        </w:rPr>
        <w:t>a</w:t>
      </w:r>
      <w:r w:rsidRPr="00831B8E">
        <w:rPr>
          <w:rFonts w:ascii="Arial" w:hAnsi="Arial" w:cs="Arial"/>
        </w:rPr>
        <w:t xml:space="preserve"> </w:t>
      </w:r>
      <w:r w:rsidR="00F419C4" w:rsidRPr="00831B8E">
        <w:rPr>
          <w:rFonts w:ascii="Arial" w:hAnsi="Arial" w:cs="Arial"/>
        </w:rPr>
        <w:t>Dječji vrtić Vladimir Nazor</w:t>
      </w:r>
    </w:p>
    <w:p w:rsidR="00337F55" w:rsidRPr="00831B8E" w:rsidRDefault="00A3245A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- ostale korisnike proračunskih sredstava po pojedinim projektima i aktivnostima.</w:t>
      </w:r>
    </w:p>
    <w:p w:rsidR="00A3245A" w:rsidRPr="00831B8E" w:rsidRDefault="00A3245A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9B2D7A" w:rsidRPr="00831B8E" w:rsidRDefault="009B2D7A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III. IZVRŠAVANJE PRORAČUNA</w:t>
      </w:r>
    </w:p>
    <w:p w:rsidR="00AE3DB5" w:rsidRPr="00831B8E" w:rsidRDefault="0048210A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4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337F55" w:rsidRPr="00831B8E" w:rsidRDefault="00337F5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B61DB8" w:rsidRPr="00831B8E" w:rsidRDefault="00B61DB8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Za planiranje i izvršavanje Proračuna u cjelini odgovoran je Gradonačelnik.</w:t>
      </w:r>
    </w:p>
    <w:p w:rsidR="00B61DB8" w:rsidRPr="00831B8E" w:rsidRDefault="00B61DB8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 xml:space="preserve">Upravni odjel za </w:t>
      </w:r>
      <w:r w:rsidR="0048210A" w:rsidRPr="00831B8E">
        <w:rPr>
          <w:rFonts w:ascii="Arial" w:hAnsi="Arial" w:cs="Arial"/>
        </w:rPr>
        <w:t>financije i razvoj</w:t>
      </w:r>
      <w:r w:rsidRPr="00831B8E">
        <w:rPr>
          <w:rFonts w:ascii="Arial" w:hAnsi="Arial" w:cs="Arial"/>
        </w:rPr>
        <w:t xml:space="preserve"> izvršava</w:t>
      </w:r>
      <w:r w:rsidR="0048210A" w:rsidRPr="00831B8E">
        <w:rPr>
          <w:rFonts w:ascii="Arial" w:hAnsi="Arial" w:cs="Arial"/>
        </w:rPr>
        <w:t xml:space="preserve"> Proračun i o tome </w:t>
      </w:r>
      <w:r w:rsidRPr="00831B8E">
        <w:rPr>
          <w:rFonts w:ascii="Arial" w:hAnsi="Arial" w:cs="Arial"/>
        </w:rPr>
        <w:t>izvještava Gradonačelnika.</w:t>
      </w:r>
    </w:p>
    <w:p w:rsidR="00B61DB8" w:rsidRPr="00831B8E" w:rsidRDefault="00B61DB8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Pročelnici upravnih odjel</w:t>
      </w:r>
      <w:r w:rsidR="007C60A9" w:rsidRPr="00831B8E">
        <w:rPr>
          <w:rFonts w:ascii="Arial" w:hAnsi="Arial" w:cs="Arial"/>
        </w:rPr>
        <w:t>a i odgovorna osoba proračunskog</w:t>
      </w:r>
      <w:r w:rsidRPr="00831B8E">
        <w:rPr>
          <w:rFonts w:ascii="Arial" w:hAnsi="Arial" w:cs="Arial"/>
        </w:rPr>
        <w:t xml:space="preserve"> korisnika iz članka 3. ove Odluke</w:t>
      </w:r>
    </w:p>
    <w:p w:rsidR="00B61DB8" w:rsidRPr="00831B8E" w:rsidRDefault="00B61DB8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odgovorni su za planiranje i izvršavanje Proračuna iz svoje nadležnosti, kao i za zakonito, svrhovito,</w:t>
      </w:r>
      <w:r w:rsidR="0048210A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>učinkovito i ekonomično raspolaganje proračunskim sredstvima. Odgovornost za izvršavanje</w:t>
      </w:r>
      <w:r w:rsidR="0048210A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 xml:space="preserve">Proračuna podrazumijeva odgovornost za preuzimanje i verifikaciju obveza, za </w:t>
      </w:r>
      <w:r w:rsidRPr="00831B8E">
        <w:rPr>
          <w:rFonts w:ascii="Arial" w:hAnsi="Arial" w:cs="Arial"/>
        </w:rPr>
        <w:lastRenderedPageBreak/>
        <w:t>izdavanje na</w:t>
      </w:r>
      <w:r w:rsidR="0048210A" w:rsidRPr="00831B8E">
        <w:rPr>
          <w:rFonts w:ascii="Arial" w:hAnsi="Arial" w:cs="Arial"/>
        </w:rPr>
        <w:t>l</w:t>
      </w:r>
      <w:r w:rsidRPr="00831B8E">
        <w:rPr>
          <w:rFonts w:ascii="Arial" w:hAnsi="Arial" w:cs="Arial"/>
        </w:rPr>
        <w:t>oga za</w:t>
      </w:r>
      <w:r w:rsidR="0048210A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>plaćanje na teret proračunskih sredstava, te za utvrđivanje prava naplate i izdavanje naloga za naplatu</w:t>
      </w:r>
      <w:r w:rsidR="0048210A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>u korist proračunskih sredstava.</w:t>
      </w:r>
    </w:p>
    <w:p w:rsidR="00B61DB8" w:rsidRPr="00831B8E" w:rsidRDefault="00B61DB8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Sredstva za financiranje javnih rashoda raspoređena su prema organizacijskoj klasifikaciji</w:t>
      </w:r>
      <w:r w:rsidR="0048210A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>(razdjelima), pri čemu su upravni odjeli određeni za nositelje sredstava za svoje programe</w:t>
      </w:r>
      <w:r w:rsidR="007C60A9" w:rsidRPr="00831B8E">
        <w:rPr>
          <w:rFonts w:ascii="Arial" w:hAnsi="Arial" w:cs="Arial"/>
        </w:rPr>
        <w:t>/aktivnosti/projekte</w:t>
      </w:r>
      <w:r w:rsidRPr="00831B8E">
        <w:rPr>
          <w:rFonts w:ascii="Arial" w:hAnsi="Arial" w:cs="Arial"/>
        </w:rPr>
        <w:t>, te za</w:t>
      </w:r>
      <w:r w:rsidR="0048210A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>programe proračunskih korisnika za koje su nadležni.</w:t>
      </w:r>
    </w:p>
    <w:p w:rsidR="004D7DA5" w:rsidRPr="00831B8E" w:rsidRDefault="004D7DA5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Preuzimanje obveza na teret Proračuna po ugovorima koji zahtijevaju plaćanje u sljedećim godinama odobrava Gradonačelnik.</w:t>
      </w:r>
    </w:p>
    <w:p w:rsidR="00B61DB8" w:rsidRPr="00831B8E" w:rsidRDefault="00B61DB8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5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337F55" w:rsidRPr="00831B8E" w:rsidRDefault="00337F5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FB4F13" w:rsidRPr="00831B8E" w:rsidRDefault="00FB4F13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Proračunska sredstva koristiti će se samo za namjene utvrđene u Proračunu. Proračunski korisnici mogu preuzeti obveze na teret Proračuna samo do visine i za namjene utvrđene u Posebnom dijelu Proračuna.</w:t>
      </w:r>
    </w:p>
    <w:p w:rsidR="00FB4F13" w:rsidRPr="00831B8E" w:rsidRDefault="00FB4F13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Rashodi i izdaci Proračuna koji se financiraju iz namjenski</w:t>
      </w:r>
      <w:r w:rsidR="007C60A9" w:rsidRPr="00831B8E">
        <w:rPr>
          <w:rFonts w:ascii="Arial" w:hAnsi="Arial" w:cs="Arial"/>
          <w:sz w:val="22"/>
          <w:szCs w:val="22"/>
        </w:rPr>
        <w:t>h prihoda i primitaka izvršavat</w:t>
      </w:r>
      <w:r w:rsidRPr="00831B8E">
        <w:rPr>
          <w:rFonts w:ascii="Arial" w:hAnsi="Arial" w:cs="Arial"/>
          <w:sz w:val="22"/>
          <w:szCs w:val="22"/>
        </w:rPr>
        <w:t xml:space="preserve"> će se do iznosa naplaćenih prihoda i primitaka za te namjene. Iznimno od ove odredbe, Gradonačelnik može odlučiti da se pojedini rashodi i izdaci pokrivaju i na teret ostalih proračunskih prihoda, najviše do visine planiranih iznosa.</w:t>
      </w:r>
    </w:p>
    <w:p w:rsidR="00FB4F13" w:rsidRPr="00831B8E" w:rsidRDefault="00FB4F13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Uplaćene i prenesene, a neplanirane pomoći, donacije i prihodi za posebne namjene mogu se koristiti prema naknadno utvrđenim aktivnostima i/ili projektima u Proračunu.</w:t>
      </w:r>
    </w:p>
    <w:p w:rsidR="00FB4F13" w:rsidRPr="00831B8E" w:rsidRDefault="00FB4F13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Namjenski prihodi i primici koji ne budu iskorišteni u ovoj proračunskoj godini prenose se u narednu proračunsku godinu.</w:t>
      </w:r>
    </w:p>
    <w:p w:rsidR="00FB4F13" w:rsidRPr="00831B8E" w:rsidRDefault="00FB4F13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Sredstva za pokroviteljstva, aktivnosti i projekte koje se izvršavaju kao subvencije, donacije i pomoći pojedinom korisniku, raspoređuje Gradonačelnik ako krajnji korisnik nije utvrđen u Posebnom dijelu Proračuna, programu javnih potreba ili drugom aktu Gradskog vijeća.</w:t>
      </w:r>
    </w:p>
    <w:p w:rsidR="00491E96" w:rsidRPr="00831B8E" w:rsidRDefault="00491E96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Prihodi i primici uplaćeni u proračun do kraja tekuće godine prihod su proračuna tekuće</w:t>
      </w:r>
      <w:r w:rsidR="009C2C7E">
        <w:rPr>
          <w:rFonts w:ascii="Arial" w:hAnsi="Arial" w:cs="Arial"/>
          <w:sz w:val="22"/>
          <w:szCs w:val="22"/>
        </w:rPr>
        <w:t xml:space="preserve"> </w:t>
      </w:r>
      <w:r w:rsidRPr="00831B8E">
        <w:rPr>
          <w:rFonts w:ascii="Arial" w:hAnsi="Arial" w:cs="Arial"/>
          <w:sz w:val="22"/>
          <w:szCs w:val="22"/>
        </w:rPr>
        <w:t>godine.</w:t>
      </w:r>
    </w:p>
    <w:p w:rsidR="007E2699" w:rsidRPr="00831B8E" w:rsidRDefault="007E2699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6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U Proračunu su utvrđena sredstva za </w:t>
      </w:r>
      <w:r w:rsidR="0067234B" w:rsidRPr="00831B8E">
        <w:rPr>
          <w:rFonts w:ascii="Arial" w:hAnsi="Arial" w:cs="Arial"/>
          <w:sz w:val="22"/>
          <w:szCs w:val="22"/>
        </w:rPr>
        <w:t>proračunsku zalihu</w:t>
      </w:r>
      <w:r w:rsidRPr="00831B8E">
        <w:rPr>
          <w:rFonts w:ascii="Arial" w:hAnsi="Arial" w:cs="Arial"/>
          <w:sz w:val="22"/>
          <w:szCs w:val="22"/>
        </w:rPr>
        <w:t xml:space="preserve"> u iznosu od 140.000 kuna.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Sredstva </w:t>
      </w:r>
      <w:r w:rsidR="0067234B" w:rsidRPr="00831B8E">
        <w:rPr>
          <w:rFonts w:ascii="Arial" w:hAnsi="Arial" w:cs="Arial"/>
          <w:sz w:val="22"/>
          <w:szCs w:val="22"/>
        </w:rPr>
        <w:t>proračunske zalihe</w:t>
      </w:r>
      <w:r w:rsidRPr="00831B8E">
        <w:rPr>
          <w:rFonts w:ascii="Arial" w:hAnsi="Arial" w:cs="Arial"/>
          <w:sz w:val="22"/>
          <w:szCs w:val="22"/>
        </w:rPr>
        <w:t xml:space="preserve"> koriste se za namjene propisane zakonom.</w:t>
      </w:r>
    </w:p>
    <w:p w:rsidR="006823D0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O korištenju sredstava </w:t>
      </w:r>
      <w:r w:rsidR="0067234B" w:rsidRPr="00831B8E">
        <w:rPr>
          <w:rFonts w:ascii="Arial" w:hAnsi="Arial" w:cs="Arial"/>
          <w:sz w:val="22"/>
          <w:szCs w:val="22"/>
        </w:rPr>
        <w:t>p</w:t>
      </w:r>
      <w:r w:rsidRPr="00831B8E">
        <w:rPr>
          <w:rFonts w:ascii="Arial" w:hAnsi="Arial" w:cs="Arial"/>
          <w:sz w:val="22"/>
          <w:szCs w:val="22"/>
        </w:rPr>
        <w:t xml:space="preserve">roračunske </w:t>
      </w:r>
      <w:r w:rsidR="0067234B" w:rsidRPr="00831B8E">
        <w:rPr>
          <w:rFonts w:ascii="Arial" w:hAnsi="Arial" w:cs="Arial"/>
          <w:sz w:val="22"/>
          <w:szCs w:val="22"/>
        </w:rPr>
        <w:t>zalihe</w:t>
      </w:r>
      <w:r w:rsidRPr="00831B8E">
        <w:rPr>
          <w:rFonts w:ascii="Arial" w:hAnsi="Arial" w:cs="Arial"/>
          <w:sz w:val="22"/>
          <w:szCs w:val="22"/>
        </w:rPr>
        <w:t xml:space="preserve"> odlučuje Gradonačelnik</w:t>
      </w:r>
      <w:r w:rsidR="00725B39" w:rsidRPr="00831B8E">
        <w:rPr>
          <w:rFonts w:ascii="Arial" w:hAnsi="Arial" w:cs="Arial"/>
          <w:sz w:val="22"/>
          <w:szCs w:val="22"/>
        </w:rPr>
        <w:t>,</w:t>
      </w:r>
      <w:r w:rsidR="00047F01">
        <w:rPr>
          <w:rFonts w:ascii="Arial" w:hAnsi="Arial" w:cs="Arial"/>
          <w:sz w:val="22"/>
          <w:szCs w:val="22"/>
        </w:rPr>
        <w:t xml:space="preserve"> </w:t>
      </w:r>
      <w:r w:rsidR="00725B39" w:rsidRPr="00831B8E">
        <w:rPr>
          <w:rFonts w:ascii="Arial" w:hAnsi="Arial" w:cs="Arial"/>
          <w:sz w:val="22"/>
          <w:szCs w:val="22"/>
        </w:rPr>
        <w:t>a o istome izvještava Gradsko vijeće.</w:t>
      </w: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7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83399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Prihodi </w:t>
      </w:r>
      <w:r w:rsidR="00756788" w:rsidRPr="00831B8E">
        <w:rPr>
          <w:rFonts w:ascii="Arial" w:hAnsi="Arial" w:cs="Arial"/>
          <w:sz w:val="22"/>
          <w:szCs w:val="22"/>
        </w:rPr>
        <w:t xml:space="preserve">i primici </w:t>
      </w:r>
      <w:r w:rsidRPr="00831B8E">
        <w:rPr>
          <w:rFonts w:ascii="Arial" w:hAnsi="Arial" w:cs="Arial"/>
          <w:sz w:val="22"/>
          <w:szCs w:val="22"/>
        </w:rPr>
        <w:t xml:space="preserve">koje korisnici proračuna ostvare od vlastite djelatnosti, iz donacija i iz drugih izvora namjenski su prihodi </w:t>
      </w:r>
      <w:r w:rsidR="00833995" w:rsidRPr="00831B8E">
        <w:rPr>
          <w:rFonts w:ascii="Arial" w:hAnsi="Arial" w:cs="Arial"/>
          <w:sz w:val="22"/>
          <w:szCs w:val="22"/>
        </w:rPr>
        <w:t xml:space="preserve">i primici </w:t>
      </w:r>
      <w:r w:rsidRPr="00831B8E">
        <w:rPr>
          <w:rFonts w:ascii="Arial" w:hAnsi="Arial" w:cs="Arial"/>
          <w:sz w:val="22"/>
          <w:szCs w:val="22"/>
        </w:rPr>
        <w:t xml:space="preserve">Proračuna. </w:t>
      </w:r>
    </w:p>
    <w:p w:rsidR="0083399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Prihodi </w:t>
      </w:r>
      <w:r w:rsidR="00833995" w:rsidRPr="00831B8E">
        <w:rPr>
          <w:rFonts w:ascii="Arial" w:hAnsi="Arial" w:cs="Arial"/>
          <w:sz w:val="22"/>
          <w:szCs w:val="22"/>
        </w:rPr>
        <w:t xml:space="preserve">i primici </w:t>
      </w:r>
      <w:r w:rsidRPr="00831B8E">
        <w:rPr>
          <w:rFonts w:ascii="Arial" w:hAnsi="Arial" w:cs="Arial"/>
          <w:sz w:val="22"/>
          <w:szCs w:val="22"/>
        </w:rPr>
        <w:t xml:space="preserve">iz stavka 1. ovog članka izuzimaju se od obveze uplate u Proračun te se planiraju u financijskim planovima proračunskih korisnika i uplaćuju na njihov račun, a mogu se koristiti isključivo za namjene utvrđene financijskim planovima. 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8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Isplata sredstava iz Proračuna mora se temeljiti na vjerodostojnoj dokumentaciji.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Za svaku knjigovodstvenu ispravu obavljaju se sve potrebne kontrole.</w:t>
      </w:r>
    </w:p>
    <w:p w:rsidR="00F538A4" w:rsidRPr="00831B8E" w:rsidRDefault="00F538A4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Odgovorna osoba ili gradonačelnik, u slučaju odsutnosti odgovorne osobe, mora prije isplate provjeriti i potpisati pravni temelj i visinu obveze koja proizlazi iz knjigovodstvene isprave.</w:t>
      </w:r>
    </w:p>
    <w:p w:rsidR="001E7072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Pogrešno ili više uplaćeni prihodi u Proračun, vratit će se uplatiteljima na teret tih prihoda, na temelju dokumentiranog zahtjeva. </w:t>
      </w:r>
    </w:p>
    <w:p w:rsidR="00390ADF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lastRenderedPageBreak/>
        <w:t xml:space="preserve">Nalog za povrat prihoda iz stavka 1. ovoga članka daje pročelnik </w:t>
      </w:r>
      <w:r w:rsidR="001E7072" w:rsidRPr="00831B8E">
        <w:rPr>
          <w:rFonts w:ascii="Arial" w:hAnsi="Arial" w:cs="Arial"/>
          <w:sz w:val="22"/>
          <w:szCs w:val="22"/>
        </w:rPr>
        <w:t>nadležnog odjela</w:t>
      </w:r>
      <w:r w:rsidRPr="00831B8E">
        <w:rPr>
          <w:rFonts w:ascii="Arial" w:hAnsi="Arial" w:cs="Arial"/>
          <w:sz w:val="22"/>
          <w:szCs w:val="22"/>
        </w:rPr>
        <w:t>.</w:t>
      </w:r>
    </w:p>
    <w:p w:rsidR="00390ADF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Upravni odjel za </w:t>
      </w:r>
      <w:r w:rsidR="001E7072" w:rsidRPr="00831B8E">
        <w:rPr>
          <w:rFonts w:ascii="Arial" w:hAnsi="Arial" w:cs="Arial"/>
          <w:sz w:val="22"/>
          <w:szCs w:val="22"/>
        </w:rPr>
        <w:t xml:space="preserve">financije i razvoj </w:t>
      </w:r>
      <w:r w:rsidRPr="00831B8E">
        <w:rPr>
          <w:rFonts w:ascii="Arial" w:hAnsi="Arial" w:cs="Arial"/>
          <w:sz w:val="22"/>
          <w:szCs w:val="22"/>
        </w:rPr>
        <w:t>vrši isplatu na temelju dokumentiranog zahtjeva kojeg potpisuje ovlaštena osoba.</w:t>
      </w:r>
    </w:p>
    <w:p w:rsidR="00390ADF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Instrumente osiguranja plaćanja, kojima se na teret Proračuna stvaraju obveze potpisuje Gradonačelnik.</w:t>
      </w:r>
    </w:p>
    <w:p w:rsidR="00390ADF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Instrumenti osiguranja plaćanja primljenih od pravne osobe kao sredstvo osiguranja naplate potraživanja ili izvođenja radova i usluga, dostavljaju s</w:t>
      </w:r>
      <w:r w:rsidR="001E7072" w:rsidRPr="00831B8E">
        <w:rPr>
          <w:rFonts w:ascii="Arial" w:hAnsi="Arial" w:cs="Arial"/>
          <w:sz w:val="22"/>
          <w:szCs w:val="22"/>
        </w:rPr>
        <w:t>e Upravnom odjelu za financije i razvoj.</w:t>
      </w:r>
    </w:p>
    <w:p w:rsidR="00390ADF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Plaćanje predujma može se ugovoriti samo u iznimnim slučajevima i na temelju prethodne suglasnosti Gradonačelnika.</w:t>
      </w:r>
    </w:p>
    <w:p w:rsidR="00B31B27" w:rsidRPr="00831B8E" w:rsidRDefault="00B31B27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31B27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9</w:t>
      </w:r>
      <w:r w:rsidR="00B31B27" w:rsidRPr="00831B8E">
        <w:rPr>
          <w:rFonts w:ascii="Arial" w:hAnsi="Arial" w:cs="Arial"/>
          <w:sz w:val="22"/>
          <w:szCs w:val="22"/>
        </w:rPr>
        <w:t>.</w:t>
      </w:r>
    </w:p>
    <w:p w:rsidR="008066F4" w:rsidRPr="00831B8E" w:rsidRDefault="008066F4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60205" w:rsidRPr="00831B8E" w:rsidRDefault="0096020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Aktivnosti i projekti za koje su sredstva bila osigurana u proračunu prethodne godine, a koji nisu izvršeni u prethodnoj godini do visine utvrđene proračunom, mogu se prenijeti i izvršavati u tekućoj  godini  do  iznosa neutrošenih sredstava uz suglasnost  </w:t>
      </w:r>
      <w:r w:rsidR="004D7DA5" w:rsidRPr="00831B8E">
        <w:rPr>
          <w:rFonts w:ascii="Arial" w:hAnsi="Arial" w:cs="Arial"/>
          <w:sz w:val="22"/>
          <w:szCs w:val="22"/>
        </w:rPr>
        <w:t>Gradonačelnika.</w:t>
      </w:r>
    </w:p>
    <w:p w:rsidR="00960205" w:rsidRPr="00831B8E" w:rsidRDefault="0096020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92E66" w:rsidRPr="00834BF7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4BF7">
        <w:rPr>
          <w:rFonts w:ascii="Arial" w:hAnsi="Arial" w:cs="Arial"/>
          <w:sz w:val="22"/>
          <w:szCs w:val="22"/>
        </w:rPr>
        <w:t>Članak 10</w:t>
      </w:r>
      <w:r w:rsidR="00292E66" w:rsidRPr="00834BF7">
        <w:rPr>
          <w:rFonts w:ascii="Arial" w:hAnsi="Arial" w:cs="Arial"/>
          <w:sz w:val="22"/>
          <w:szCs w:val="22"/>
        </w:rPr>
        <w:t>.</w:t>
      </w:r>
    </w:p>
    <w:p w:rsidR="00292E66" w:rsidRPr="00834BF7" w:rsidRDefault="00292E66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292E66" w:rsidRPr="00834BF7" w:rsidRDefault="00292E66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4BF7">
        <w:rPr>
          <w:rFonts w:ascii="Arial" w:hAnsi="Arial" w:cs="Arial"/>
        </w:rPr>
        <w:t>Zaključivanje pisanog ugovora s</w:t>
      </w:r>
      <w:r w:rsidR="00834BF7" w:rsidRPr="00834BF7">
        <w:rPr>
          <w:rFonts w:ascii="Arial" w:hAnsi="Arial" w:cs="Arial"/>
        </w:rPr>
        <w:t xml:space="preserve"> udrugama i</w:t>
      </w:r>
      <w:r w:rsidRPr="00834BF7">
        <w:rPr>
          <w:rFonts w:ascii="Arial" w:hAnsi="Arial" w:cs="Arial"/>
        </w:rPr>
        <w:t xml:space="preserve"> ostalim korisnicima proračunskih sredstava obavezno je za sredstva koja se izvršavaju kao subven</w:t>
      </w:r>
      <w:r w:rsidR="00047F01" w:rsidRPr="00834BF7">
        <w:rPr>
          <w:rFonts w:ascii="Arial" w:hAnsi="Arial" w:cs="Arial"/>
        </w:rPr>
        <w:t>cije, donacije i pomoći iznad 1</w:t>
      </w:r>
      <w:r w:rsidRPr="00834BF7">
        <w:rPr>
          <w:rFonts w:ascii="Arial" w:hAnsi="Arial" w:cs="Arial"/>
        </w:rPr>
        <w:t>.000,00 kuna.</w:t>
      </w:r>
    </w:p>
    <w:p w:rsidR="00292E66" w:rsidRPr="00834BF7" w:rsidRDefault="00292E66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4BF7">
        <w:rPr>
          <w:rFonts w:ascii="Arial" w:hAnsi="Arial" w:cs="Arial"/>
        </w:rPr>
        <w:t>Ugovorima za subvencije, donacije i pomo</w:t>
      </w:r>
      <w:r w:rsidR="00834BF7" w:rsidRPr="00834BF7">
        <w:rPr>
          <w:rFonts w:ascii="Arial" w:hAnsi="Arial" w:cs="Arial"/>
        </w:rPr>
        <w:t>ći koji se zaključuju temeljem javnog poziva</w:t>
      </w:r>
      <w:r w:rsidRPr="00834BF7">
        <w:rPr>
          <w:rFonts w:ascii="Arial" w:hAnsi="Arial" w:cs="Arial"/>
        </w:rPr>
        <w:t xml:space="preserve"> o financiranju javnih potreba utvrdit će se dinamika dodjele sredstava ovisno o visini ukupno odobrenih i raspoloživih sredstava.</w:t>
      </w:r>
    </w:p>
    <w:p w:rsidR="00292E66" w:rsidRPr="00834BF7" w:rsidRDefault="00292E66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4BF7">
        <w:rPr>
          <w:rFonts w:ascii="Arial" w:hAnsi="Arial" w:cs="Arial"/>
        </w:rPr>
        <w:t>Ugovorima će se, između ostalog, utvrditi i obveze korisnika proračunskih sredstva za namjensko trošenje sredstava, za pravodobno dostavljanje izvještaja i za realizaciju ugovorenog programa.</w:t>
      </w:r>
    </w:p>
    <w:p w:rsidR="00292E66" w:rsidRPr="00834BF7" w:rsidRDefault="00292E66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4BF7">
        <w:rPr>
          <w:rFonts w:ascii="Arial" w:hAnsi="Arial" w:cs="Arial"/>
        </w:rPr>
        <w:t>Zaključivanje pisanog ugovora obavezno je i za sve nabave roba, usluga i ustupanje radova od iznosa za koji je obvezna primjena Zakona o javnoj nabavi.</w:t>
      </w:r>
    </w:p>
    <w:p w:rsidR="00292E66" w:rsidRPr="00831B8E" w:rsidRDefault="00292E66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4BF7">
        <w:rPr>
          <w:rFonts w:ascii="Arial" w:hAnsi="Arial" w:cs="Arial"/>
          <w:sz w:val="22"/>
          <w:szCs w:val="22"/>
        </w:rPr>
        <w:t>Sve ugovore zaključuje i potpisuje gradonačelnik.</w:t>
      </w:r>
    </w:p>
    <w:p w:rsidR="00292E66" w:rsidRPr="00831B8E" w:rsidRDefault="00292E66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845BD4" w:rsidRPr="00831B8E" w:rsidRDefault="00845BD4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IV. UPRAVLJANJE IMOVINOM</w:t>
      </w: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11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34571B" w:rsidRPr="00831B8E" w:rsidRDefault="0034571B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Slobodna novčana sredstva Proračuna mogu se oročavati kod poslovne banke poštujući načela sigurnosti i likvidnosti.</w:t>
      </w:r>
    </w:p>
    <w:p w:rsidR="0034571B" w:rsidRPr="00831B8E" w:rsidRDefault="0034571B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Odluku o oročavanju sredstava donosi Gradonačelnik.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12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9D100F" w:rsidRPr="00831B8E" w:rsidRDefault="009D100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Financijskom i nefinancijskom imovinom u vlasništvu Grada </w:t>
      </w:r>
      <w:r w:rsidR="00002381" w:rsidRPr="00831B8E">
        <w:rPr>
          <w:rFonts w:ascii="Arial" w:hAnsi="Arial" w:cs="Arial"/>
          <w:sz w:val="22"/>
          <w:szCs w:val="22"/>
        </w:rPr>
        <w:t>Kastva</w:t>
      </w:r>
      <w:r w:rsidRPr="00831B8E">
        <w:rPr>
          <w:rFonts w:ascii="Arial" w:hAnsi="Arial" w:cs="Arial"/>
          <w:sz w:val="22"/>
          <w:szCs w:val="22"/>
        </w:rPr>
        <w:t xml:space="preserve"> upravlja Gradonačelnik, osim u slučaju stjecanja i otuđivanja pokretnina i nekretnina čija pojedinačna vrijednost prelazi </w:t>
      </w:r>
      <w:r w:rsidR="00002381" w:rsidRPr="00831B8E">
        <w:rPr>
          <w:rFonts w:ascii="Arial" w:hAnsi="Arial" w:cs="Arial"/>
          <w:sz w:val="22"/>
          <w:szCs w:val="22"/>
        </w:rPr>
        <w:t>0,5% prihoda</w:t>
      </w:r>
      <w:r w:rsidR="0034571B" w:rsidRPr="00831B8E">
        <w:rPr>
          <w:rFonts w:ascii="Arial" w:hAnsi="Arial" w:cs="Arial"/>
          <w:sz w:val="22"/>
          <w:szCs w:val="22"/>
        </w:rPr>
        <w:t xml:space="preserve"> </w:t>
      </w:r>
      <w:r w:rsidR="00002381" w:rsidRPr="00831B8E">
        <w:rPr>
          <w:rFonts w:ascii="Arial" w:hAnsi="Arial" w:cs="Arial"/>
          <w:sz w:val="22"/>
          <w:szCs w:val="22"/>
        </w:rPr>
        <w:t>Proračuna bez primitaka ostvarenih u prethodnoj godini uz uvjet da je stjecanje i otuđivanje</w:t>
      </w:r>
      <w:r w:rsidR="0034571B" w:rsidRPr="00831B8E">
        <w:rPr>
          <w:rFonts w:ascii="Arial" w:hAnsi="Arial" w:cs="Arial"/>
          <w:sz w:val="22"/>
          <w:szCs w:val="22"/>
        </w:rPr>
        <w:t xml:space="preserve"> </w:t>
      </w:r>
      <w:r w:rsidR="00002381" w:rsidRPr="00831B8E">
        <w:rPr>
          <w:rFonts w:ascii="Arial" w:hAnsi="Arial" w:cs="Arial"/>
          <w:sz w:val="22"/>
          <w:szCs w:val="22"/>
        </w:rPr>
        <w:t>nekretnina i pokretnina, odnosno raspolaganje imovinom planirano u Proračunu i provedeno u</w:t>
      </w:r>
      <w:r w:rsidR="0034571B" w:rsidRPr="00831B8E">
        <w:rPr>
          <w:rFonts w:ascii="Arial" w:hAnsi="Arial" w:cs="Arial"/>
          <w:sz w:val="22"/>
          <w:szCs w:val="22"/>
        </w:rPr>
        <w:t xml:space="preserve"> </w:t>
      </w:r>
      <w:r w:rsidR="00002381" w:rsidRPr="00831B8E">
        <w:rPr>
          <w:rFonts w:ascii="Arial" w:hAnsi="Arial" w:cs="Arial"/>
          <w:sz w:val="22"/>
          <w:szCs w:val="22"/>
        </w:rPr>
        <w:t>skladu sa zakonskim propisima.</w:t>
      </w:r>
    </w:p>
    <w:p w:rsidR="009D100F" w:rsidRPr="00831B8E" w:rsidRDefault="009D100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 </w:t>
      </w:r>
      <w:r w:rsidRPr="00831B8E">
        <w:rPr>
          <w:rFonts w:ascii="Arial" w:hAnsi="Arial" w:cs="Arial"/>
          <w:sz w:val="22"/>
          <w:szCs w:val="22"/>
        </w:rPr>
        <w:tab/>
        <w:t>Financijskom i nefinancijskom imovinom u vlasništvu Korisnika upravlja čelnik Korisnik</w:t>
      </w:r>
      <w:r w:rsidR="00A11849" w:rsidRPr="00831B8E">
        <w:rPr>
          <w:rFonts w:ascii="Arial" w:hAnsi="Arial" w:cs="Arial"/>
          <w:sz w:val="22"/>
          <w:szCs w:val="22"/>
        </w:rPr>
        <w:t>a u skladu s vlastitim statutom</w:t>
      </w:r>
      <w:r w:rsidRPr="00831B8E">
        <w:rPr>
          <w:rFonts w:ascii="Arial" w:hAnsi="Arial" w:cs="Arial"/>
          <w:sz w:val="22"/>
          <w:szCs w:val="22"/>
        </w:rPr>
        <w:t>.</w:t>
      </w:r>
    </w:p>
    <w:p w:rsidR="0034571B" w:rsidRPr="00831B8E" w:rsidRDefault="009D100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lastRenderedPageBreak/>
        <w:t>Knjigovodstvenu evidenciju nefinancijske imovine Grada vodi Upravni odjel za financij</w:t>
      </w:r>
      <w:r w:rsidR="0034571B" w:rsidRPr="00831B8E">
        <w:rPr>
          <w:rFonts w:ascii="Arial" w:hAnsi="Arial" w:cs="Arial"/>
          <w:sz w:val="22"/>
          <w:szCs w:val="22"/>
        </w:rPr>
        <w:t>e i razvoj.</w:t>
      </w:r>
    </w:p>
    <w:p w:rsidR="009D100F" w:rsidRPr="00831B8E" w:rsidRDefault="009D100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ab/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V. ZADUŽIVANJE</w:t>
      </w: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13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FF750D" w:rsidRPr="00831B8E" w:rsidRDefault="00FF750D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Grad Kastav može se dugoročno zaduživati uzimanjem kredita, zajmova i izdavanjem vrijednosnih papira za namjene i uz uvjete u skladu s propisima.</w:t>
      </w:r>
    </w:p>
    <w:p w:rsidR="00390ADF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Ukupna godišnja obveza po osnovi zaduživanja može iznositi najviše do 20% ostvarenih prihoda u godini koja prethodi godini u kojoj se zadužuje, umanjenih za iznose primljenih domaćih i inozemnih pomoći i donacija, za prihode iz posebnih ugovora i po posebnim propisima, te za iznose domaćeg i inozemnog zajma. U iznos ukupne godišnje obveze uključen je iznos prosječnog godišnjeg anuiteta po kreditima i zajmovima.</w:t>
      </w:r>
    </w:p>
    <w:p w:rsidR="00242DB3" w:rsidRPr="00831B8E" w:rsidRDefault="00390ADF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 xml:space="preserve">Sredstva osigurana u Proračunu za otplatu </w:t>
      </w:r>
      <w:r w:rsidR="00875827" w:rsidRPr="00831B8E">
        <w:rPr>
          <w:rFonts w:ascii="Arial" w:hAnsi="Arial" w:cs="Arial"/>
          <w:sz w:val="22"/>
          <w:szCs w:val="22"/>
        </w:rPr>
        <w:t>dugoročnih</w:t>
      </w:r>
      <w:r w:rsidRPr="00831B8E">
        <w:rPr>
          <w:rFonts w:ascii="Arial" w:hAnsi="Arial" w:cs="Arial"/>
          <w:sz w:val="22"/>
          <w:szCs w:val="22"/>
        </w:rPr>
        <w:t xml:space="preserve"> kredita s pri</w:t>
      </w:r>
      <w:r w:rsidR="00875827" w:rsidRPr="00831B8E">
        <w:rPr>
          <w:rFonts w:ascii="Arial" w:hAnsi="Arial" w:cs="Arial"/>
          <w:sz w:val="22"/>
          <w:szCs w:val="22"/>
        </w:rPr>
        <w:t xml:space="preserve">padajućim kamatama </w:t>
      </w:r>
      <w:r w:rsidRPr="00831B8E">
        <w:rPr>
          <w:rFonts w:ascii="Arial" w:hAnsi="Arial" w:cs="Arial"/>
          <w:sz w:val="22"/>
          <w:szCs w:val="22"/>
        </w:rPr>
        <w:t>imaju u izvršenju Proračuna prednost pred svim ostalim izdacima.</w:t>
      </w:r>
    </w:p>
    <w:p w:rsidR="006823D0" w:rsidRPr="00831B8E" w:rsidRDefault="00D9113B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D4833">
        <w:rPr>
          <w:rFonts w:ascii="Arial" w:hAnsi="Arial" w:cs="Arial"/>
          <w:sz w:val="22"/>
          <w:szCs w:val="22"/>
        </w:rPr>
        <w:t>Oč</w:t>
      </w:r>
      <w:r w:rsidR="00F36260" w:rsidRPr="006D4833">
        <w:rPr>
          <w:rFonts w:ascii="Arial" w:hAnsi="Arial" w:cs="Arial"/>
          <w:sz w:val="22"/>
          <w:szCs w:val="22"/>
        </w:rPr>
        <w:t>ekivani iznos duga na kraju 2020</w:t>
      </w:r>
      <w:r w:rsidRPr="006D4833">
        <w:rPr>
          <w:rFonts w:ascii="Arial" w:hAnsi="Arial" w:cs="Arial"/>
          <w:sz w:val="22"/>
          <w:szCs w:val="22"/>
        </w:rPr>
        <w:t xml:space="preserve">. godine iznosit će </w:t>
      </w:r>
      <w:r w:rsidR="006D4833" w:rsidRPr="006D4833">
        <w:rPr>
          <w:rFonts w:ascii="Arial" w:hAnsi="Arial" w:cs="Arial"/>
          <w:sz w:val="22"/>
          <w:szCs w:val="22"/>
        </w:rPr>
        <w:t xml:space="preserve">14.017.780,99 </w:t>
      </w:r>
      <w:r w:rsidRPr="006D4833">
        <w:rPr>
          <w:rFonts w:ascii="Arial" w:hAnsi="Arial" w:cs="Arial"/>
          <w:sz w:val="22"/>
          <w:szCs w:val="22"/>
        </w:rPr>
        <w:t>kuna.</w:t>
      </w:r>
    </w:p>
    <w:p w:rsidR="00242DB3" w:rsidRPr="00831B8E" w:rsidRDefault="00242DB3" w:rsidP="004C313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242DB3" w:rsidRPr="00831B8E" w:rsidRDefault="00AB752F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Grad Kastav</w:t>
      </w:r>
      <w:r w:rsidR="00542B6A" w:rsidRPr="00831B8E">
        <w:rPr>
          <w:rFonts w:ascii="Arial" w:hAnsi="Arial" w:cs="Arial"/>
        </w:rPr>
        <w:t xml:space="preserve"> se može kratkoročno zadužiti za premošćivanje jaza nastalog zbog različite</w:t>
      </w:r>
      <w:r w:rsidR="00242DB3" w:rsidRPr="00831B8E">
        <w:rPr>
          <w:rFonts w:ascii="Arial" w:hAnsi="Arial" w:cs="Arial"/>
        </w:rPr>
        <w:t xml:space="preserve"> </w:t>
      </w:r>
      <w:r w:rsidR="00542B6A" w:rsidRPr="00831B8E">
        <w:rPr>
          <w:rFonts w:ascii="Arial" w:hAnsi="Arial" w:cs="Arial"/>
        </w:rPr>
        <w:t xml:space="preserve">dinamike priljeva sredstava i dospijeća obveza, </w:t>
      </w:r>
      <w:r w:rsidR="00D016E9" w:rsidRPr="00831B8E">
        <w:rPr>
          <w:rFonts w:ascii="Arial" w:hAnsi="Arial" w:cs="Arial"/>
        </w:rPr>
        <w:t xml:space="preserve">gradonačelnik može donijeti odluku kojom se Grad kratkoročno zadužuje, najduže do 12 mjeseci, bez mogućnosti daljnjeg </w:t>
      </w:r>
      <w:proofErr w:type="spellStart"/>
      <w:r w:rsidR="00D016E9" w:rsidRPr="00831B8E">
        <w:rPr>
          <w:rFonts w:ascii="Arial" w:hAnsi="Arial" w:cs="Arial"/>
        </w:rPr>
        <w:t>reprograma</w:t>
      </w:r>
      <w:proofErr w:type="spellEnd"/>
      <w:r w:rsidR="00D016E9" w:rsidRPr="00831B8E">
        <w:rPr>
          <w:rFonts w:ascii="Arial" w:hAnsi="Arial" w:cs="Arial"/>
        </w:rPr>
        <w:t xml:space="preserve"> ili zatvaranja postojećih obveza po kratkoročnim kreditima ili zajmovima uzimanjem novih kratkoročnih kredita ili zajmova.</w:t>
      </w:r>
    </w:p>
    <w:p w:rsidR="00542B6A" w:rsidRPr="00831B8E" w:rsidRDefault="00AB752F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 xml:space="preserve">Grad </w:t>
      </w:r>
      <w:r w:rsidR="00542B6A" w:rsidRPr="00831B8E">
        <w:rPr>
          <w:rFonts w:ascii="Arial" w:hAnsi="Arial" w:cs="Arial"/>
        </w:rPr>
        <w:t xml:space="preserve">se može kratkoročno zadužiti do iznosa od </w:t>
      </w:r>
      <w:r w:rsidRPr="00831B8E">
        <w:rPr>
          <w:rFonts w:ascii="Arial" w:hAnsi="Arial" w:cs="Arial"/>
        </w:rPr>
        <w:t>3</w:t>
      </w:r>
      <w:r w:rsidR="00542B6A" w:rsidRPr="00831B8E">
        <w:rPr>
          <w:rFonts w:ascii="Arial" w:hAnsi="Arial" w:cs="Arial"/>
        </w:rPr>
        <w:t>.000.000,00 kuna uzimanjem kredita ili</w:t>
      </w:r>
      <w:r w:rsidR="00242DB3" w:rsidRPr="00831B8E">
        <w:rPr>
          <w:rFonts w:ascii="Arial" w:hAnsi="Arial" w:cs="Arial"/>
        </w:rPr>
        <w:t xml:space="preserve"> </w:t>
      </w:r>
      <w:r w:rsidR="00542B6A" w:rsidRPr="00831B8E">
        <w:rPr>
          <w:rFonts w:ascii="Arial" w:hAnsi="Arial" w:cs="Arial"/>
        </w:rPr>
        <w:t>zajmova kod poslovnih banaka i drugih kreditnih institucija te uzimanjem okvirnog kredita kod</w:t>
      </w:r>
    </w:p>
    <w:p w:rsidR="00542B6A" w:rsidRPr="00831B8E" w:rsidRDefault="00542B6A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poslovne banke kod koje ima otvoren račun.</w:t>
      </w:r>
    </w:p>
    <w:p w:rsidR="00542B6A" w:rsidRPr="00831B8E" w:rsidRDefault="00AB752F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Proračunski korisnik Grada</w:t>
      </w:r>
      <w:r w:rsidR="00542B6A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>može</w:t>
      </w:r>
      <w:r w:rsidR="00542B6A" w:rsidRPr="00831B8E">
        <w:rPr>
          <w:rFonts w:ascii="Arial" w:hAnsi="Arial" w:cs="Arial"/>
        </w:rPr>
        <w:t xml:space="preserve"> se zaduživati samo uz suglasnost </w:t>
      </w:r>
      <w:r w:rsidRPr="00831B8E">
        <w:rPr>
          <w:rFonts w:ascii="Arial" w:hAnsi="Arial" w:cs="Arial"/>
        </w:rPr>
        <w:t>Grada</w:t>
      </w:r>
      <w:r w:rsidR="00542B6A" w:rsidRPr="00831B8E">
        <w:rPr>
          <w:rFonts w:ascii="Arial" w:hAnsi="Arial" w:cs="Arial"/>
        </w:rPr>
        <w:t xml:space="preserve"> sukladno propisima.</w:t>
      </w:r>
    </w:p>
    <w:p w:rsidR="00500F3E" w:rsidRPr="00831B8E" w:rsidRDefault="00500F3E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VI. PRORAČUNSKO RAČUNOVODSTVO</w:t>
      </w:r>
      <w:r w:rsidR="00ED42CE" w:rsidRPr="00831B8E">
        <w:rPr>
          <w:rFonts w:ascii="Arial" w:hAnsi="Arial" w:cs="Arial"/>
          <w:sz w:val="22"/>
          <w:szCs w:val="22"/>
        </w:rPr>
        <w:t xml:space="preserve"> I IZVJEŠTAVANJE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14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Proračun i proračunski korisnici primjenjuju sustav proračunskog računovodstva.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Proračun i proračunski korisnici moraju sastavljati financijske izvještaje.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Grad Kastav konsolidira financijske izvještaje proračunskih korisnika za koje je nadležan i financijski izvještaj proračuna te ih iskazuje u konsolidiranom financijskom izvještaju.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15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Korisnici proračunskih sredstava obvezni su nadležnom upravnom odjelu dati sve potrebne podatke, isprave i izvješća koja se od njih traže.</w:t>
      </w:r>
    </w:p>
    <w:p w:rsidR="002D5091" w:rsidRDefault="002D5091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B31B27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16</w:t>
      </w:r>
      <w:r w:rsidR="00B31B27" w:rsidRPr="00831B8E">
        <w:rPr>
          <w:rFonts w:ascii="Arial" w:hAnsi="Arial" w:cs="Arial"/>
          <w:sz w:val="22"/>
          <w:szCs w:val="22"/>
        </w:rPr>
        <w:t>.</w:t>
      </w:r>
    </w:p>
    <w:p w:rsidR="00DA4ABB" w:rsidRPr="00831B8E" w:rsidRDefault="00DA4ABB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ED42CE" w:rsidRPr="00831B8E" w:rsidRDefault="00506BD4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>Nadležni upravni odjel</w:t>
      </w:r>
      <w:r w:rsidR="00ED42CE" w:rsidRPr="00831B8E">
        <w:rPr>
          <w:rFonts w:ascii="Arial" w:hAnsi="Arial" w:cs="Arial"/>
        </w:rPr>
        <w:t xml:space="preserve"> ovlašten </w:t>
      </w:r>
      <w:r w:rsidRPr="00831B8E">
        <w:rPr>
          <w:rFonts w:ascii="Arial" w:hAnsi="Arial" w:cs="Arial"/>
        </w:rPr>
        <w:t>je</w:t>
      </w:r>
      <w:r w:rsidR="00ED42CE" w:rsidRPr="00831B8E">
        <w:rPr>
          <w:rFonts w:ascii="Arial" w:hAnsi="Arial" w:cs="Arial"/>
        </w:rPr>
        <w:t xml:space="preserve"> kod proračunskih korisnika kao i kod ostalih</w:t>
      </w:r>
      <w:r w:rsidRPr="00831B8E">
        <w:rPr>
          <w:rFonts w:ascii="Arial" w:hAnsi="Arial" w:cs="Arial"/>
        </w:rPr>
        <w:t xml:space="preserve"> korisnika </w:t>
      </w:r>
      <w:r w:rsidR="00ED42CE" w:rsidRPr="00831B8E">
        <w:rPr>
          <w:rFonts w:ascii="Arial" w:hAnsi="Arial" w:cs="Arial"/>
        </w:rPr>
        <w:t>proračunskih sredstava obavljati nadzor utroška sredstava proračuna za namjene za koje su</w:t>
      </w:r>
      <w:r w:rsidRPr="00831B8E">
        <w:rPr>
          <w:rFonts w:ascii="Arial" w:hAnsi="Arial" w:cs="Arial"/>
        </w:rPr>
        <w:t xml:space="preserve"> </w:t>
      </w:r>
      <w:r w:rsidR="00ED42CE" w:rsidRPr="00831B8E">
        <w:rPr>
          <w:rFonts w:ascii="Arial" w:hAnsi="Arial" w:cs="Arial"/>
        </w:rPr>
        <w:t>sredstva osigurana.</w:t>
      </w:r>
    </w:p>
    <w:p w:rsidR="00ED42CE" w:rsidRPr="00831B8E" w:rsidRDefault="00ED42CE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lastRenderedPageBreak/>
        <w:t>U sl</w:t>
      </w:r>
      <w:r w:rsidR="00292E66" w:rsidRPr="00831B8E">
        <w:rPr>
          <w:rFonts w:ascii="Arial" w:hAnsi="Arial" w:cs="Arial"/>
        </w:rPr>
        <w:t>učaju da se nadzorom iz stavka 1</w:t>
      </w:r>
      <w:r w:rsidRPr="00831B8E">
        <w:rPr>
          <w:rFonts w:ascii="Arial" w:hAnsi="Arial" w:cs="Arial"/>
        </w:rPr>
        <w:t>. ovog članka utvrdi da je proračunski korisnik odnosno korisnik</w:t>
      </w:r>
      <w:r w:rsidR="00506BD4" w:rsidRPr="00831B8E">
        <w:rPr>
          <w:rFonts w:ascii="Arial" w:hAnsi="Arial" w:cs="Arial"/>
        </w:rPr>
        <w:t xml:space="preserve"> </w:t>
      </w:r>
      <w:r w:rsidRPr="00831B8E">
        <w:rPr>
          <w:rFonts w:ascii="Arial" w:hAnsi="Arial" w:cs="Arial"/>
        </w:rPr>
        <w:t xml:space="preserve">proračunskih </w:t>
      </w:r>
      <w:r w:rsidR="00506BD4" w:rsidRPr="00831B8E">
        <w:rPr>
          <w:rFonts w:ascii="Arial" w:hAnsi="Arial" w:cs="Arial"/>
        </w:rPr>
        <w:t>sredstava Proračuna utrošio nena</w:t>
      </w:r>
      <w:r w:rsidRPr="00831B8E">
        <w:rPr>
          <w:rFonts w:ascii="Arial" w:hAnsi="Arial" w:cs="Arial"/>
        </w:rPr>
        <w:t xml:space="preserve">mjenski, Upravni odjel za financije i </w:t>
      </w:r>
      <w:r w:rsidR="00506BD4" w:rsidRPr="00831B8E">
        <w:rPr>
          <w:rFonts w:ascii="Arial" w:hAnsi="Arial" w:cs="Arial"/>
        </w:rPr>
        <w:t>razvoj naložit</w:t>
      </w:r>
      <w:r w:rsidRPr="00831B8E">
        <w:rPr>
          <w:rFonts w:ascii="Arial" w:hAnsi="Arial" w:cs="Arial"/>
        </w:rPr>
        <w:t xml:space="preserve"> će istome povrat sredstava u Proračun Grada.</w:t>
      </w:r>
    </w:p>
    <w:p w:rsidR="00ED42CE" w:rsidRPr="00831B8E" w:rsidRDefault="00ED42CE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ED42CE" w:rsidRPr="00831B8E" w:rsidRDefault="00ED42CE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VII. PRERASPODJELA SREDSTVA</w:t>
      </w:r>
      <w:r w:rsidR="009D100F" w:rsidRPr="00831B8E">
        <w:rPr>
          <w:rFonts w:ascii="Arial" w:hAnsi="Arial" w:cs="Arial"/>
          <w:sz w:val="22"/>
          <w:szCs w:val="22"/>
        </w:rPr>
        <w:t xml:space="preserve"> </w:t>
      </w:r>
      <w:r w:rsidR="004C3134" w:rsidRPr="00831B8E">
        <w:rPr>
          <w:rFonts w:ascii="Arial" w:hAnsi="Arial" w:cs="Arial"/>
          <w:sz w:val="22"/>
          <w:szCs w:val="22"/>
        </w:rPr>
        <w:t>I URAVNOTEŽENJE PRORAČUNA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17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9B6D10" w:rsidRPr="00831B8E" w:rsidRDefault="00AE3DB5" w:rsidP="004C3134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831B8E">
        <w:rPr>
          <w:rFonts w:ascii="Arial" w:hAnsi="Arial" w:cs="Arial"/>
          <w:sz w:val="22"/>
          <w:szCs w:val="22"/>
        </w:rPr>
        <w:t xml:space="preserve">Proračunska sredstva se mogu preraspodijeliti na proračunskim stavkama najviše do 5% rashoda i izdataka na proračunskoj stavci koja se umanjuje. </w:t>
      </w:r>
      <w:r w:rsidR="00292E66" w:rsidRPr="00831B8E">
        <w:rPr>
          <w:rFonts w:ascii="Arial" w:hAnsi="Arial" w:cs="Arial"/>
          <w:sz w:val="22"/>
          <w:szCs w:val="22"/>
        </w:rPr>
        <w:t>Gradonačelnik je obvezan uz polugodišnje i godišnje izvješće izvijestiti Gradsko vijeće o preraspodjeli</w:t>
      </w:r>
      <w:r w:rsidR="004C3134" w:rsidRPr="00831B8E">
        <w:rPr>
          <w:rFonts w:ascii="Arial" w:hAnsi="Arial" w:cs="Arial"/>
          <w:sz w:val="22"/>
          <w:szCs w:val="22"/>
        </w:rPr>
        <w:t xml:space="preserve"> </w:t>
      </w:r>
      <w:r w:rsidR="00292E66" w:rsidRPr="00831B8E">
        <w:rPr>
          <w:rFonts w:ascii="Arial" w:hAnsi="Arial" w:cs="Arial"/>
          <w:sz w:val="22"/>
          <w:szCs w:val="22"/>
        </w:rPr>
        <w:t>sredstava.</w:t>
      </w:r>
      <w:r w:rsidR="004C3134" w:rsidRPr="00831B8E">
        <w:rPr>
          <w:rFonts w:ascii="Arial" w:hAnsi="Arial" w:cs="Arial"/>
          <w:sz w:val="22"/>
          <w:szCs w:val="22"/>
        </w:rPr>
        <w:t xml:space="preserve"> </w:t>
      </w: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18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Ako tijekom godine dođe do povećanja rashoda i/ili izdataka odnosno smanjenja prihoda i/ili primitaka, te neusklađenosti planiranih prihoda i rashoda Proračuna, njegovo uravnoteženje utvrdit će Gradsko vijeće izmjenama i dopunama Proračuna.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E3DB5" w:rsidRPr="00C45B33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C45B33">
        <w:rPr>
          <w:rFonts w:ascii="Arial" w:hAnsi="Arial" w:cs="Arial"/>
          <w:sz w:val="22"/>
          <w:szCs w:val="22"/>
        </w:rPr>
        <w:t>Članak 19</w:t>
      </w:r>
      <w:r w:rsidR="00AE3DB5" w:rsidRPr="00C45B33">
        <w:rPr>
          <w:rFonts w:ascii="Arial" w:hAnsi="Arial" w:cs="Arial"/>
          <w:sz w:val="22"/>
          <w:szCs w:val="22"/>
        </w:rPr>
        <w:t>.</w:t>
      </w:r>
    </w:p>
    <w:p w:rsidR="006823D0" w:rsidRPr="00C45B33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845BD4" w:rsidRPr="00C45B33" w:rsidRDefault="00845BD4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45B33">
        <w:rPr>
          <w:rFonts w:ascii="Arial" w:hAnsi="Arial" w:cs="Arial"/>
        </w:rPr>
        <w:t>Proračunski korisnici dužni su prije izrade prijedloga izmjen</w:t>
      </w:r>
      <w:r w:rsidR="00EF005E" w:rsidRPr="00C45B33">
        <w:rPr>
          <w:rFonts w:ascii="Arial" w:hAnsi="Arial" w:cs="Arial"/>
        </w:rPr>
        <w:t xml:space="preserve">a i dopuna financijskih planova </w:t>
      </w:r>
      <w:r w:rsidR="00D70F27" w:rsidRPr="00C45B33">
        <w:rPr>
          <w:rFonts w:ascii="Arial" w:hAnsi="Arial" w:cs="Arial"/>
        </w:rPr>
        <w:t xml:space="preserve">dobiti </w:t>
      </w:r>
      <w:r w:rsidRPr="00C45B33">
        <w:rPr>
          <w:rFonts w:ascii="Arial" w:hAnsi="Arial" w:cs="Arial"/>
        </w:rPr>
        <w:t>suglasnost Upravnog odjela</w:t>
      </w:r>
      <w:r w:rsidR="008C3755" w:rsidRPr="00C45B33">
        <w:rPr>
          <w:rFonts w:ascii="Arial" w:hAnsi="Arial" w:cs="Arial"/>
        </w:rPr>
        <w:t xml:space="preserve"> za financije i razvoj</w:t>
      </w:r>
      <w:r w:rsidRPr="00C45B33">
        <w:rPr>
          <w:rFonts w:ascii="Arial" w:hAnsi="Arial" w:cs="Arial"/>
        </w:rPr>
        <w:t>. Navedeno se odnosi na sve prihode i primitke te rashode i izdatke</w:t>
      </w:r>
      <w:r w:rsidR="00EF005E" w:rsidRPr="00C45B33">
        <w:rPr>
          <w:rFonts w:ascii="Arial" w:hAnsi="Arial" w:cs="Arial"/>
        </w:rPr>
        <w:t xml:space="preserve"> </w:t>
      </w:r>
      <w:r w:rsidRPr="00C45B33">
        <w:rPr>
          <w:rFonts w:ascii="Arial" w:hAnsi="Arial" w:cs="Arial"/>
        </w:rPr>
        <w:t>proračunskih korisnika bez obzira na izvor.</w:t>
      </w:r>
    </w:p>
    <w:p w:rsidR="00845BD4" w:rsidRPr="00C45B33" w:rsidRDefault="00845BD4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45B33">
        <w:rPr>
          <w:rFonts w:ascii="Arial" w:hAnsi="Arial" w:cs="Arial"/>
        </w:rPr>
        <w:t>O pristupanju izradi prijedloga izmjena i dopuna P</w:t>
      </w:r>
      <w:r w:rsidR="008C3755" w:rsidRPr="00C45B33">
        <w:rPr>
          <w:rFonts w:ascii="Arial" w:hAnsi="Arial" w:cs="Arial"/>
        </w:rPr>
        <w:t>roračuna odlučuje gradonačelnik o čemu proračunskog korisnika obavještava Upravni odjel za financije i razvoj.</w:t>
      </w:r>
    </w:p>
    <w:p w:rsidR="00845BD4" w:rsidRPr="00C45B33" w:rsidRDefault="00845BD4" w:rsidP="004C31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45B33">
        <w:rPr>
          <w:rFonts w:ascii="Arial" w:hAnsi="Arial" w:cs="Arial"/>
        </w:rPr>
        <w:t>Proračunski korisnici pri izradi prijedloga izmjena i dopuna financijskih planova dužni su slijediti</w:t>
      </w:r>
      <w:r w:rsidR="00EF005E" w:rsidRPr="00C45B33">
        <w:rPr>
          <w:rFonts w:ascii="Arial" w:hAnsi="Arial" w:cs="Arial"/>
        </w:rPr>
        <w:t xml:space="preserve"> </w:t>
      </w:r>
      <w:r w:rsidRPr="00C45B33">
        <w:rPr>
          <w:rFonts w:ascii="Arial" w:hAnsi="Arial" w:cs="Arial"/>
        </w:rPr>
        <w:t>upute Upravnog odjela</w:t>
      </w:r>
      <w:r w:rsidR="00EF005E" w:rsidRPr="00C45B33">
        <w:rPr>
          <w:rFonts w:ascii="Arial" w:hAnsi="Arial" w:cs="Arial"/>
        </w:rPr>
        <w:t xml:space="preserve"> za financije i razvoj</w:t>
      </w:r>
      <w:r w:rsidRPr="00C45B33">
        <w:rPr>
          <w:rFonts w:ascii="Arial" w:hAnsi="Arial" w:cs="Arial"/>
        </w:rPr>
        <w:t>.</w:t>
      </w:r>
    </w:p>
    <w:p w:rsidR="00845BD4" w:rsidRDefault="00845BD4" w:rsidP="00764C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45B33">
        <w:rPr>
          <w:rFonts w:ascii="Arial" w:hAnsi="Arial" w:cs="Arial"/>
        </w:rPr>
        <w:t>Po dobivenoj suglasnosti, prijedlog izmjena i dopuna financijskih planova</w:t>
      </w:r>
      <w:r w:rsidR="008C3755" w:rsidRPr="00C45B33">
        <w:rPr>
          <w:rFonts w:ascii="Arial" w:hAnsi="Arial" w:cs="Arial"/>
        </w:rPr>
        <w:t xml:space="preserve"> </w:t>
      </w:r>
      <w:r w:rsidRPr="00C45B33">
        <w:rPr>
          <w:rFonts w:ascii="Arial" w:hAnsi="Arial" w:cs="Arial"/>
        </w:rPr>
        <w:t>proračunski korisnici dostavljaju na usvajanje nadležnom tijelu proračunskog korisnika. Usvojene</w:t>
      </w:r>
      <w:r w:rsidR="00764C6A" w:rsidRPr="00C45B33">
        <w:rPr>
          <w:rFonts w:ascii="Arial" w:hAnsi="Arial" w:cs="Arial"/>
        </w:rPr>
        <w:t xml:space="preserve"> </w:t>
      </w:r>
      <w:r w:rsidRPr="00C45B33">
        <w:rPr>
          <w:rFonts w:ascii="Arial" w:hAnsi="Arial" w:cs="Arial"/>
        </w:rPr>
        <w:t>izmjene i dopune šalju se upravnom odjelu nadležnom za proračunskog korisnika koji ih potom</w:t>
      </w:r>
      <w:r w:rsidR="00764C6A" w:rsidRPr="00C45B33">
        <w:rPr>
          <w:rFonts w:ascii="Arial" w:hAnsi="Arial" w:cs="Arial"/>
        </w:rPr>
        <w:t xml:space="preserve"> </w:t>
      </w:r>
      <w:r w:rsidRPr="00C45B33">
        <w:rPr>
          <w:rFonts w:ascii="Arial" w:hAnsi="Arial" w:cs="Arial"/>
        </w:rPr>
        <w:t>dostavlja Upravnom odjelu</w:t>
      </w:r>
      <w:r w:rsidR="00764C6A" w:rsidRPr="00C45B33">
        <w:rPr>
          <w:rFonts w:ascii="Arial" w:hAnsi="Arial" w:cs="Arial"/>
        </w:rPr>
        <w:t xml:space="preserve"> za financije i razvoj koji </w:t>
      </w:r>
      <w:r w:rsidRPr="00C45B33">
        <w:rPr>
          <w:rFonts w:ascii="Arial" w:hAnsi="Arial" w:cs="Arial"/>
        </w:rPr>
        <w:t xml:space="preserve">izrađuje objedinjeni nacrt izmjena i dopuna Proračuna </w:t>
      </w:r>
      <w:r w:rsidR="00764C6A" w:rsidRPr="00C45B33">
        <w:rPr>
          <w:rFonts w:ascii="Arial" w:hAnsi="Arial" w:cs="Arial"/>
        </w:rPr>
        <w:t>t</w:t>
      </w:r>
      <w:r w:rsidRPr="00C45B33">
        <w:rPr>
          <w:rFonts w:ascii="Arial" w:hAnsi="Arial" w:cs="Arial"/>
        </w:rPr>
        <w:t>e dalje postupa prema</w:t>
      </w:r>
      <w:r w:rsidR="00764C6A" w:rsidRPr="00C45B33">
        <w:rPr>
          <w:rFonts w:ascii="Arial" w:hAnsi="Arial" w:cs="Arial"/>
        </w:rPr>
        <w:t xml:space="preserve"> odredbama Zakona o proračunu. </w:t>
      </w:r>
      <w:r w:rsidRPr="00C45B33">
        <w:rPr>
          <w:rFonts w:ascii="Arial" w:hAnsi="Arial" w:cs="Arial"/>
        </w:rPr>
        <w:t xml:space="preserve">Nakon što Gradsko vijeće Grada </w:t>
      </w:r>
      <w:r w:rsidR="00764C6A" w:rsidRPr="00C45B33">
        <w:rPr>
          <w:rFonts w:ascii="Arial" w:hAnsi="Arial" w:cs="Arial"/>
        </w:rPr>
        <w:t xml:space="preserve">Kastva </w:t>
      </w:r>
      <w:r w:rsidRPr="00C45B33">
        <w:rPr>
          <w:rFonts w:ascii="Arial" w:hAnsi="Arial" w:cs="Arial"/>
        </w:rPr>
        <w:t>usvoji izmjene i dopune Proračuna, proračunski korisnici izmjene i dopune svojih financijskih planove</w:t>
      </w:r>
      <w:r w:rsidR="00764C6A" w:rsidRPr="00C45B33">
        <w:rPr>
          <w:rFonts w:ascii="Arial" w:hAnsi="Arial" w:cs="Arial"/>
        </w:rPr>
        <w:t xml:space="preserve"> </w:t>
      </w:r>
      <w:r w:rsidRPr="00C45B33">
        <w:rPr>
          <w:rFonts w:ascii="Arial" w:hAnsi="Arial" w:cs="Arial"/>
        </w:rPr>
        <w:t>podnose na usvajanje nadležnom tijelu proračunskog korisnika</w:t>
      </w:r>
      <w:r w:rsidR="002D5091" w:rsidRPr="00C45B33">
        <w:rPr>
          <w:rFonts w:ascii="Arial" w:hAnsi="Arial" w:cs="Arial"/>
        </w:rPr>
        <w:t xml:space="preserve"> ukoliko </w:t>
      </w:r>
      <w:r w:rsidR="00C45B33" w:rsidRPr="00C45B33">
        <w:rPr>
          <w:rFonts w:ascii="Arial" w:hAnsi="Arial" w:cs="Arial"/>
        </w:rPr>
        <w:t>postoje razlike u odnosu na predloženi financijski plan proračunskog korisnika</w:t>
      </w:r>
      <w:r w:rsidRPr="00C45B33">
        <w:rPr>
          <w:rFonts w:ascii="Arial" w:hAnsi="Arial" w:cs="Arial"/>
        </w:rPr>
        <w:t>.</w:t>
      </w:r>
    </w:p>
    <w:p w:rsidR="00D64F86" w:rsidRDefault="00D64F86" w:rsidP="00764C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D64F86" w:rsidRDefault="00D64F86" w:rsidP="00764C6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90ADF" w:rsidRDefault="004C3134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VIII</w:t>
      </w:r>
      <w:r w:rsidR="00EA4247" w:rsidRPr="00831B8E">
        <w:rPr>
          <w:rFonts w:ascii="Arial" w:hAnsi="Arial" w:cs="Arial"/>
          <w:sz w:val="22"/>
          <w:szCs w:val="22"/>
        </w:rPr>
        <w:t>. ODGODA PLAĆANJA, OBROČNA OTPLATA DUGA,  OTPIS ILI DJELOMIČNI OTPIS POTRAŽIVANJA</w:t>
      </w:r>
    </w:p>
    <w:p w:rsidR="00C45B33" w:rsidRDefault="00C45B33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390ADF" w:rsidRDefault="00D3052F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ab/>
      </w:r>
      <w:r w:rsidRPr="00831B8E">
        <w:rPr>
          <w:rFonts w:ascii="Arial" w:hAnsi="Arial" w:cs="Arial"/>
          <w:sz w:val="22"/>
          <w:szCs w:val="22"/>
        </w:rPr>
        <w:tab/>
      </w:r>
      <w:r w:rsidRPr="00831B8E">
        <w:rPr>
          <w:rFonts w:ascii="Arial" w:hAnsi="Arial" w:cs="Arial"/>
          <w:sz w:val="22"/>
          <w:szCs w:val="22"/>
        </w:rPr>
        <w:tab/>
      </w:r>
      <w:r w:rsidRPr="00831B8E">
        <w:rPr>
          <w:rFonts w:ascii="Arial" w:hAnsi="Arial" w:cs="Arial"/>
          <w:sz w:val="22"/>
          <w:szCs w:val="22"/>
        </w:rPr>
        <w:tab/>
      </w:r>
      <w:r w:rsidRPr="00831B8E">
        <w:rPr>
          <w:rFonts w:ascii="Arial" w:hAnsi="Arial" w:cs="Arial"/>
          <w:sz w:val="22"/>
          <w:szCs w:val="22"/>
        </w:rPr>
        <w:tab/>
        <w:t xml:space="preserve">    Članak 20</w:t>
      </w:r>
      <w:r w:rsidR="00390ADF" w:rsidRPr="00831B8E">
        <w:rPr>
          <w:rFonts w:ascii="Arial" w:hAnsi="Arial" w:cs="Arial"/>
          <w:sz w:val="22"/>
          <w:szCs w:val="22"/>
        </w:rPr>
        <w:t>.</w:t>
      </w:r>
    </w:p>
    <w:p w:rsidR="00C45B33" w:rsidRPr="00831B8E" w:rsidRDefault="00C45B33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542B6A" w:rsidRPr="00831B8E" w:rsidRDefault="00D3052F" w:rsidP="00D305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31B8E">
        <w:rPr>
          <w:rFonts w:ascii="Arial" w:hAnsi="Arial" w:cs="Arial"/>
        </w:rPr>
        <w:t xml:space="preserve">Gradonačelnik </w:t>
      </w:r>
      <w:r w:rsidR="00542B6A" w:rsidRPr="00831B8E">
        <w:rPr>
          <w:rFonts w:ascii="Arial" w:hAnsi="Arial" w:cs="Arial"/>
        </w:rPr>
        <w:t>može na zahtjev dužnika, u skladu s propisima i uz primjereno osiguranje</w:t>
      </w:r>
      <w:r w:rsidRPr="00831B8E">
        <w:rPr>
          <w:rFonts w:ascii="Arial" w:hAnsi="Arial" w:cs="Arial"/>
        </w:rPr>
        <w:t xml:space="preserve"> </w:t>
      </w:r>
      <w:r w:rsidR="00542B6A" w:rsidRPr="00831B8E">
        <w:rPr>
          <w:rFonts w:ascii="Arial" w:hAnsi="Arial" w:cs="Arial"/>
        </w:rPr>
        <w:t>duga te s pripadajućim kamatama i troškovima postupka, odgoditi plaćanje ili odobriti obročnu</w:t>
      </w:r>
      <w:r w:rsidRPr="00831B8E">
        <w:rPr>
          <w:rFonts w:ascii="Arial" w:hAnsi="Arial" w:cs="Arial"/>
        </w:rPr>
        <w:t xml:space="preserve"> </w:t>
      </w:r>
      <w:r w:rsidR="00542B6A" w:rsidRPr="00831B8E">
        <w:rPr>
          <w:rFonts w:ascii="Arial" w:hAnsi="Arial" w:cs="Arial"/>
        </w:rPr>
        <w:t>otplatu duga ako se time bitno poboljšavaju dužnikove mogućnosti podmirenja duga.</w:t>
      </w:r>
    </w:p>
    <w:p w:rsidR="00542B6A" w:rsidRPr="00831B8E" w:rsidRDefault="00D3052F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Gradonačelnik</w:t>
      </w:r>
      <w:r w:rsidR="00542B6A" w:rsidRPr="00831B8E">
        <w:rPr>
          <w:rFonts w:ascii="Arial" w:hAnsi="Arial" w:cs="Arial"/>
          <w:sz w:val="22"/>
          <w:szCs w:val="22"/>
        </w:rPr>
        <w:t xml:space="preserve"> može, u skladu s propisima, otpisati ili djelomično otpisati potraživanje.</w:t>
      </w:r>
    </w:p>
    <w:p w:rsidR="00542B6A" w:rsidRPr="00831B8E" w:rsidRDefault="00542B6A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E3DB5" w:rsidRPr="00831B8E" w:rsidRDefault="004C3134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lastRenderedPageBreak/>
        <w:t>I</w:t>
      </w:r>
      <w:r w:rsidR="00EA4247" w:rsidRPr="00831B8E">
        <w:rPr>
          <w:rFonts w:ascii="Arial" w:hAnsi="Arial" w:cs="Arial"/>
          <w:sz w:val="22"/>
          <w:szCs w:val="22"/>
        </w:rPr>
        <w:t>X. ZAVRŠNE ODREDBE</w:t>
      </w:r>
    </w:p>
    <w:p w:rsidR="00AE3DB5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Članak 21</w:t>
      </w:r>
      <w:r w:rsidR="00AE3DB5" w:rsidRPr="00831B8E">
        <w:rPr>
          <w:rFonts w:ascii="Arial" w:hAnsi="Arial" w:cs="Arial"/>
          <w:sz w:val="22"/>
          <w:szCs w:val="22"/>
        </w:rPr>
        <w:t>.</w:t>
      </w:r>
    </w:p>
    <w:p w:rsidR="006823D0" w:rsidRPr="00831B8E" w:rsidRDefault="006823D0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Ova Odluka stupa na snagu osam dana od da</w:t>
      </w:r>
      <w:r w:rsidR="00EA4247" w:rsidRPr="00831B8E">
        <w:rPr>
          <w:rFonts w:ascii="Arial" w:hAnsi="Arial" w:cs="Arial"/>
          <w:sz w:val="22"/>
          <w:szCs w:val="22"/>
        </w:rPr>
        <w:t xml:space="preserve">na objave u „Službenim novinama </w:t>
      </w:r>
      <w:r w:rsidR="00D64F86">
        <w:rPr>
          <w:rFonts w:ascii="Arial" w:hAnsi="Arial" w:cs="Arial"/>
          <w:sz w:val="22"/>
          <w:szCs w:val="22"/>
        </w:rPr>
        <w:t xml:space="preserve">Grada </w:t>
      </w:r>
      <w:proofErr w:type="spellStart"/>
      <w:r w:rsidR="00D64F86">
        <w:rPr>
          <w:rFonts w:ascii="Arial" w:hAnsi="Arial" w:cs="Arial"/>
          <w:sz w:val="22"/>
          <w:szCs w:val="22"/>
        </w:rPr>
        <w:t>Kastva</w:t>
      </w:r>
      <w:proofErr w:type="spellEnd"/>
      <w:r w:rsidR="00EA4247" w:rsidRPr="00831B8E">
        <w:rPr>
          <w:rFonts w:ascii="Arial" w:hAnsi="Arial" w:cs="Arial"/>
          <w:sz w:val="22"/>
          <w:szCs w:val="22"/>
        </w:rPr>
        <w:t>“</w:t>
      </w:r>
      <w:r w:rsidRPr="00831B8E">
        <w:rPr>
          <w:rFonts w:ascii="Arial" w:hAnsi="Arial" w:cs="Arial"/>
          <w:sz w:val="22"/>
          <w:szCs w:val="22"/>
        </w:rPr>
        <w:t>, a pri</w:t>
      </w:r>
      <w:r w:rsidR="00D64F86">
        <w:rPr>
          <w:rFonts w:ascii="Arial" w:hAnsi="Arial" w:cs="Arial"/>
          <w:sz w:val="22"/>
          <w:szCs w:val="22"/>
        </w:rPr>
        <w:t>mjenjuje se od 01. siječnja 2020</w:t>
      </w:r>
      <w:r w:rsidRPr="00831B8E">
        <w:rPr>
          <w:rFonts w:ascii="Arial" w:hAnsi="Arial" w:cs="Arial"/>
          <w:sz w:val="22"/>
          <w:szCs w:val="22"/>
        </w:rPr>
        <w:t>. godine.</w:t>
      </w:r>
    </w:p>
    <w:p w:rsidR="00EA7759" w:rsidRPr="00831B8E" w:rsidRDefault="00EA7759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i/>
          <w:iCs/>
          <w:sz w:val="22"/>
          <w:szCs w:val="22"/>
        </w:rPr>
      </w:pPr>
    </w:p>
    <w:p w:rsidR="00D64F86" w:rsidRDefault="00D64F86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iCs/>
          <w:sz w:val="22"/>
          <w:szCs w:val="22"/>
        </w:rPr>
      </w:pPr>
    </w:p>
    <w:p w:rsidR="00D64F86" w:rsidRDefault="00D64F86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iCs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iCs/>
          <w:sz w:val="22"/>
          <w:szCs w:val="22"/>
        </w:rPr>
        <w:t xml:space="preserve">KLASA: </w:t>
      </w:r>
      <w:r w:rsidR="00FD6E59">
        <w:rPr>
          <w:rFonts w:ascii="Arial" w:hAnsi="Arial" w:cs="Arial"/>
          <w:iCs/>
          <w:sz w:val="22"/>
          <w:szCs w:val="22"/>
        </w:rPr>
        <w:t>021-05/19-01/10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iCs/>
          <w:sz w:val="22"/>
          <w:szCs w:val="22"/>
        </w:rPr>
        <w:t>URBROJ:</w:t>
      </w:r>
      <w:r w:rsidR="00FD6E59">
        <w:rPr>
          <w:rFonts w:ascii="Arial" w:hAnsi="Arial" w:cs="Arial"/>
          <w:iCs/>
          <w:sz w:val="22"/>
          <w:szCs w:val="22"/>
        </w:rPr>
        <w:t xml:space="preserve"> 2170-05-06/1-19-5</w:t>
      </w:r>
      <w:r w:rsidRPr="00831B8E">
        <w:rPr>
          <w:rFonts w:ascii="Arial" w:hAnsi="Arial" w:cs="Arial"/>
          <w:iCs/>
          <w:sz w:val="22"/>
          <w:szCs w:val="22"/>
        </w:rPr>
        <w:t xml:space="preserve"> 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iCs/>
          <w:sz w:val="22"/>
          <w:szCs w:val="22"/>
        </w:rPr>
        <w:t xml:space="preserve">Kastav, </w:t>
      </w:r>
      <w:r w:rsidR="00FD6E59">
        <w:rPr>
          <w:rFonts w:ascii="Arial" w:hAnsi="Arial" w:cs="Arial"/>
          <w:iCs/>
          <w:sz w:val="22"/>
          <w:szCs w:val="22"/>
        </w:rPr>
        <w:t>11. prosinca</w:t>
      </w:r>
      <w:r w:rsidR="00D64F86">
        <w:rPr>
          <w:rFonts w:ascii="Arial" w:hAnsi="Arial" w:cs="Arial"/>
          <w:iCs/>
          <w:sz w:val="22"/>
          <w:szCs w:val="22"/>
        </w:rPr>
        <w:t xml:space="preserve"> 2019.</w:t>
      </w:r>
      <w:r w:rsidR="00456B1F">
        <w:rPr>
          <w:rFonts w:ascii="Arial" w:hAnsi="Arial" w:cs="Arial"/>
          <w:iCs/>
          <w:sz w:val="22"/>
          <w:szCs w:val="22"/>
        </w:rPr>
        <w:t xml:space="preserve"> </w:t>
      </w:r>
    </w:p>
    <w:p w:rsidR="00EA7759" w:rsidRPr="00831B8E" w:rsidRDefault="00EA7759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D3052F" w:rsidRPr="00831B8E" w:rsidRDefault="00D3052F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EA7759" w:rsidRPr="00831B8E" w:rsidRDefault="00EA7759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GRADSKO VIJEĆE GRADA KASTVA</w:t>
      </w:r>
    </w:p>
    <w:p w:rsidR="00AE3DB5" w:rsidRPr="00831B8E" w:rsidRDefault="00AE3DB5" w:rsidP="004C3134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831B8E">
        <w:rPr>
          <w:rFonts w:ascii="Arial" w:hAnsi="Arial" w:cs="Arial"/>
          <w:sz w:val="22"/>
          <w:szCs w:val="22"/>
        </w:rPr>
        <w:t>Predsjednik:</w:t>
      </w:r>
      <w:r w:rsidRPr="00831B8E">
        <w:rPr>
          <w:rFonts w:ascii="Arial" w:hAnsi="Arial" w:cs="Arial"/>
          <w:bCs/>
          <w:sz w:val="22"/>
          <w:szCs w:val="22"/>
        </w:rPr>
        <w:br/>
      </w:r>
      <w:proofErr w:type="spellStart"/>
      <w:r w:rsidRPr="00831B8E">
        <w:rPr>
          <w:rFonts w:ascii="Arial" w:hAnsi="Arial" w:cs="Arial"/>
          <w:bCs/>
          <w:sz w:val="22"/>
          <w:szCs w:val="22"/>
        </w:rPr>
        <w:t>Zemir</w:t>
      </w:r>
      <w:proofErr w:type="spellEnd"/>
      <w:r w:rsidRPr="00831B8E">
        <w:rPr>
          <w:rFonts w:ascii="Arial" w:hAnsi="Arial" w:cs="Arial"/>
          <w:bCs/>
          <w:sz w:val="22"/>
          <w:szCs w:val="22"/>
        </w:rPr>
        <w:t xml:space="preserve"> Delić, dipl. </w:t>
      </w:r>
      <w:proofErr w:type="spellStart"/>
      <w:r w:rsidRPr="00831B8E">
        <w:rPr>
          <w:rFonts w:ascii="Arial" w:hAnsi="Arial" w:cs="Arial"/>
          <w:bCs/>
          <w:sz w:val="22"/>
          <w:szCs w:val="22"/>
        </w:rPr>
        <w:t>oec</w:t>
      </w:r>
      <w:proofErr w:type="spellEnd"/>
      <w:r w:rsidRPr="00831B8E">
        <w:rPr>
          <w:rFonts w:ascii="Arial" w:hAnsi="Arial" w:cs="Arial"/>
          <w:bCs/>
          <w:sz w:val="22"/>
          <w:szCs w:val="22"/>
        </w:rPr>
        <w:t>.</w:t>
      </w:r>
    </w:p>
    <w:p w:rsidR="00A5628C" w:rsidRPr="00831B8E" w:rsidRDefault="00A5628C" w:rsidP="004C3134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A5628C" w:rsidRPr="00831B8E" w:rsidSect="00A56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B5"/>
    <w:rsid w:val="00000C7E"/>
    <w:rsid w:val="00002381"/>
    <w:rsid w:val="00047F01"/>
    <w:rsid w:val="000515DD"/>
    <w:rsid w:val="001E7072"/>
    <w:rsid w:val="00214FD2"/>
    <w:rsid w:val="0022262F"/>
    <w:rsid w:val="00242DB3"/>
    <w:rsid w:val="00292E66"/>
    <w:rsid w:val="002A333E"/>
    <w:rsid w:val="002D5091"/>
    <w:rsid w:val="00312854"/>
    <w:rsid w:val="00337F55"/>
    <w:rsid w:val="0034571B"/>
    <w:rsid w:val="00386DAF"/>
    <w:rsid w:val="00390ADF"/>
    <w:rsid w:val="003E4438"/>
    <w:rsid w:val="00444E7A"/>
    <w:rsid w:val="00456B1F"/>
    <w:rsid w:val="0048210A"/>
    <w:rsid w:val="00491E96"/>
    <w:rsid w:val="004C3134"/>
    <w:rsid w:val="004D7DA5"/>
    <w:rsid w:val="00500F3E"/>
    <w:rsid w:val="00506BD4"/>
    <w:rsid w:val="00542B6A"/>
    <w:rsid w:val="0055371C"/>
    <w:rsid w:val="00640ADC"/>
    <w:rsid w:val="00665A0B"/>
    <w:rsid w:val="0067234B"/>
    <w:rsid w:val="006823D0"/>
    <w:rsid w:val="006C6DA4"/>
    <w:rsid w:val="006D4833"/>
    <w:rsid w:val="006E1317"/>
    <w:rsid w:val="00725B39"/>
    <w:rsid w:val="00756788"/>
    <w:rsid w:val="00764C6A"/>
    <w:rsid w:val="00772B0C"/>
    <w:rsid w:val="007B595A"/>
    <w:rsid w:val="007C2108"/>
    <w:rsid w:val="007C60A9"/>
    <w:rsid w:val="007E2699"/>
    <w:rsid w:val="008066F4"/>
    <w:rsid w:val="00831B8E"/>
    <w:rsid w:val="00833995"/>
    <w:rsid w:val="00834BF7"/>
    <w:rsid w:val="00845BD4"/>
    <w:rsid w:val="00875827"/>
    <w:rsid w:val="008C3755"/>
    <w:rsid w:val="00923CB0"/>
    <w:rsid w:val="00960205"/>
    <w:rsid w:val="009B2D7A"/>
    <w:rsid w:val="009B6D10"/>
    <w:rsid w:val="009C2C7E"/>
    <w:rsid w:val="009D100F"/>
    <w:rsid w:val="009E3A0A"/>
    <w:rsid w:val="009F3CC8"/>
    <w:rsid w:val="00A11849"/>
    <w:rsid w:val="00A3245A"/>
    <w:rsid w:val="00A5628C"/>
    <w:rsid w:val="00A944C3"/>
    <w:rsid w:val="00AB752F"/>
    <w:rsid w:val="00AE3DB5"/>
    <w:rsid w:val="00AF2AB1"/>
    <w:rsid w:val="00B31B27"/>
    <w:rsid w:val="00B61DB8"/>
    <w:rsid w:val="00C45B33"/>
    <w:rsid w:val="00CE1EA2"/>
    <w:rsid w:val="00CE2BA5"/>
    <w:rsid w:val="00D016E9"/>
    <w:rsid w:val="00D3052F"/>
    <w:rsid w:val="00D64F86"/>
    <w:rsid w:val="00D70F27"/>
    <w:rsid w:val="00D9113B"/>
    <w:rsid w:val="00DA4ABB"/>
    <w:rsid w:val="00E75D02"/>
    <w:rsid w:val="00EA4247"/>
    <w:rsid w:val="00EA7759"/>
    <w:rsid w:val="00ED42CE"/>
    <w:rsid w:val="00ED60FD"/>
    <w:rsid w:val="00EF005E"/>
    <w:rsid w:val="00F36260"/>
    <w:rsid w:val="00F419C4"/>
    <w:rsid w:val="00F538A4"/>
    <w:rsid w:val="00F66DF4"/>
    <w:rsid w:val="00FB4F13"/>
    <w:rsid w:val="00FD69AA"/>
    <w:rsid w:val="00FD6E59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AB6E6-3A73-4CA9-9CAE-FAB4E7D9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55221-C50E-48B2-808B-4896B215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Vidović</dc:creator>
  <cp:keywords/>
  <dc:description/>
  <cp:lastModifiedBy>Kresimir Vidović</cp:lastModifiedBy>
  <cp:revision>2</cp:revision>
  <dcterms:created xsi:type="dcterms:W3CDTF">2019-12-20T09:33:00Z</dcterms:created>
  <dcterms:modified xsi:type="dcterms:W3CDTF">2019-12-20T09:33:00Z</dcterms:modified>
</cp:coreProperties>
</file>