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B5" w:rsidRPr="005462BF" w:rsidRDefault="007F58B5" w:rsidP="007F58B5">
      <w:pPr>
        <w:spacing w:after="0"/>
        <w:jc w:val="center"/>
        <w:rPr>
          <w:rFonts w:ascii="Arial" w:hAnsi="Arial" w:cs="Arial"/>
          <w:b/>
          <w:sz w:val="24"/>
        </w:rPr>
      </w:pPr>
      <w:r w:rsidRPr="005462BF">
        <w:rPr>
          <w:rFonts w:ascii="Arial" w:hAnsi="Arial" w:cs="Arial"/>
          <w:b/>
          <w:sz w:val="24"/>
        </w:rPr>
        <w:t>Polugodišnji izvještaj o izvršenju proračuna Grada Kastva za razdoblje</w:t>
      </w:r>
    </w:p>
    <w:p w:rsidR="007F58B5" w:rsidRPr="005462BF" w:rsidRDefault="007F58B5" w:rsidP="007F58B5">
      <w:pPr>
        <w:spacing w:after="0"/>
        <w:jc w:val="center"/>
        <w:rPr>
          <w:rFonts w:ascii="Arial" w:hAnsi="Arial" w:cs="Arial"/>
          <w:b/>
          <w:sz w:val="24"/>
        </w:rPr>
      </w:pPr>
      <w:r w:rsidRPr="005462BF">
        <w:rPr>
          <w:rFonts w:ascii="Arial" w:hAnsi="Arial" w:cs="Arial"/>
          <w:b/>
          <w:sz w:val="24"/>
        </w:rPr>
        <w:t>od 01. siječnja do 30. lipnja 201</w:t>
      </w:r>
      <w:r w:rsidR="005462BF">
        <w:rPr>
          <w:rFonts w:ascii="Arial" w:hAnsi="Arial" w:cs="Arial"/>
          <w:b/>
          <w:sz w:val="24"/>
        </w:rPr>
        <w:t>9</w:t>
      </w:r>
      <w:r w:rsidRPr="005462BF">
        <w:rPr>
          <w:rFonts w:ascii="Arial" w:hAnsi="Arial" w:cs="Arial"/>
          <w:b/>
          <w:sz w:val="24"/>
        </w:rPr>
        <w:t>. godine</w:t>
      </w:r>
    </w:p>
    <w:p w:rsidR="007F58B5" w:rsidRPr="007F58B5" w:rsidRDefault="007F58B5" w:rsidP="007F58B5">
      <w:pPr>
        <w:spacing w:after="0"/>
        <w:jc w:val="center"/>
        <w:rPr>
          <w:rFonts w:ascii="Arial" w:hAnsi="Arial" w:cs="Arial"/>
          <w:b/>
        </w:rPr>
      </w:pPr>
    </w:p>
    <w:p w:rsidR="007F58B5" w:rsidRDefault="007F58B5" w:rsidP="00CC2529">
      <w:pPr>
        <w:spacing w:after="0"/>
        <w:jc w:val="both"/>
        <w:rPr>
          <w:rFonts w:ascii="Arial" w:hAnsi="Arial" w:cs="Arial"/>
        </w:rPr>
      </w:pPr>
    </w:p>
    <w:p w:rsidR="005462BF" w:rsidRDefault="005462BF" w:rsidP="005462BF">
      <w:pPr>
        <w:spacing w:after="0"/>
        <w:jc w:val="both"/>
        <w:rPr>
          <w:rFonts w:ascii="Arial" w:hAnsi="Arial" w:cs="Arial"/>
          <w:b/>
          <w:u w:val="single"/>
        </w:rPr>
      </w:pPr>
    </w:p>
    <w:p w:rsidR="005462BF" w:rsidRPr="00510BD8" w:rsidRDefault="005462BF" w:rsidP="005462BF">
      <w:pPr>
        <w:spacing w:after="0"/>
        <w:jc w:val="both"/>
        <w:rPr>
          <w:rFonts w:ascii="Arial" w:hAnsi="Arial" w:cs="Arial"/>
          <w:b/>
          <w:u w:val="single"/>
        </w:rPr>
      </w:pPr>
      <w:r w:rsidRPr="00510BD8">
        <w:rPr>
          <w:rFonts w:ascii="Arial" w:hAnsi="Arial" w:cs="Arial"/>
          <w:b/>
          <w:u w:val="single"/>
        </w:rPr>
        <w:t>PRAVNI OKVIR</w:t>
      </w:r>
      <w:r>
        <w:rPr>
          <w:rFonts w:ascii="Arial" w:hAnsi="Arial" w:cs="Arial"/>
          <w:b/>
          <w:u w:val="single"/>
        </w:rPr>
        <w:t xml:space="preserve"> I SADRŽAJ IZVJEŠTAJA</w:t>
      </w:r>
    </w:p>
    <w:p w:rsidR="005462BF" w:rsidRDefault="005462BF" w:rsidP="00CC2529">
      <w:pPr>
        <w:spacing w:after="0"/>
        <w:jc w:val="both"/>
        <w:rPr>
          <w:rFonts w:ascii="Arial" w:hAnsi="Arial" w:cs="Arial"/>
        </w:rPr>
      </w:pPr>
    </w:p>
    <w:p w:rsidR="004C3F92" w:rsidRPr="00501B24" w:rsidRDefault="00EE6116" w:rsidP="00CC2529">
      <w:pPr>
        <w:spacing w:after="0"/>
        <w:jc w:val="both"/>
        <w:rPr>
          <w:rFonts w:ascii="Arial" w:hAnsi="Arial" w:cs="Arial"/>
        </w:rPr>
      </w:pPr>
      <w:r w:rsidRPr="00501B24">
        <w:rPr>
          <w:rFonts w:ascii="Arial" w:hAnsi="Arial" w:cs="Arial"/>
        </w:rPr>
        <w:t xml:space="preserve">Zakonom o proračunu </w:t>
      </w:r>
      <w:r w:rsidR="004C3F92" w:rsidRPr="00501B24">
        <w:rPr>
          <w:rFonts w:ascii="Arial" w:hAnsi="Arial" w:cs="Arial"/>
        </w:rPr>
        <w:t>(“Narodne  novine”  broj  87/08,</w:t>
      </w:r>
      <w:r w:rsidRPr="00501B24">
        <w:rPr>
          <w:rFonts w:ascii="Arial" w:hAnsi="Arial" w:cs="Arial"/>
        </w:rPr>
        <w:t xml:space="preserve"> 136/12 </w:t>
      </w:r>
      <w:r w:rsidR="004C3F92" w:rsidRPr="00501B24">
        <w:rPr>
          <w:rFonts w:ascii="Arial" w:hAnsi="Arial" w:cs="Arial"/>
        </w:rPr>
        <w:t>i 15/15) i Pravilnikom</w:t>
      </w:r>
      <w:r w:rsidRPr="00501B24">
        <w:rPr>
          <w:rFonts w:ascii="Arial" w:hAnsi="Arial" w:cs="Arial"/>
        </w:rPr>
        <w:t xml:space="preserve"> </w:t>
      </w:r>
      <w:r w:rsidR="004C3F92" w:rsidRPr="00501B24">
        <w:rPr>
          <w:rFonts w:ascii="Arial" w:hAnsi="Arial" w:cs="Arial"/>
        </w:rPr>
        <w:t>o polugodišnjem i godišnjem izvještaju o izvršenju proračuna (“Narodne  novine”  broj  24/13</w:t>
      </w:r>
      <w:r w:rsidR="009755E7" w:rsidRPr="00501B24">
        <w:rPr>
          <w:rFonts w:ascii="Arial" w:hAnsi="Arial" w:cs="Arial"/>
        </w:rPr>
        <w:t xml:space="preserve"> i 102/</w:t>
      </w:r>
      <w:r w:rsidRPr="00501B24">
        <w:rPr>
          <w:rFonts w:ascii="Arial" w:hAnsi="Arial" w:cs="Arial"/>
        </w:rPr>
        <w:t>17</w:t>
      </w:r>
      <w:r w:rsidR="004C3F92" w:rsidRPr="00501B24">
        <w:rPr>
          <w:rFonts w:ascii="Arial" w:hAnsi="Arial" w:cs="Arial"/>
        </w:rPr>
        <w:t>), propisana je obveza sastavljanja polugodišnjeg izvještaja o izvršenju proračuna te</w:t>
      </w:r>
      <w:r w:rsidRPr="00501B24">
        <w:rPr>
          <w:rFonts w:ascii="Arial" w:hAnsi="Arial" w:cs="Arial"/>
        </w:rPr>
        <w:t xml:space="preserve"> </w:t>
      </w:r>
      <w:r w:rsidR="004C3F92" w:rsidRPr="00501B24">
        <w:rPr>
          <w:rFonts w:ascii="Arial" w:hAnsi="Arial" w:cs="Arial"/>
        </w:rPr>
        <w:t>njegova podnošenja predstavničkom tijelu jedinice lokalne i područne (regionalne) samouprave.</w:t>
      </w:r>
    </w:p>
    <w:p w:rsidR="00CC2529" w:rsidRDefault="00CC2529" w:rsidP="00CC2529">
      <w:pPr>
        <w:spacing w:after="0"/>
        <w:jc w:val="both"/>
        <w:rPr>
          <w:rFonts w:ascii="Arial" w:hAnsi="Arial" w:cs="Arial"/>
        </w:rPr>
      </w:pPr>
    </w:p>
    <w:p w:rsidR="004C3F92" w:rsidRPr="00501B24" w:rsidRDefault="004C3F92" w:rsidP="00CC2529">
      <w:pPr>
        <w:spacing w:after="0"/>
        <w:jc w:val="both"/>
        <w:rPr>
          <w:rFonts w:ascii="Arial" w:hAnsi="Arial" w:cs="Arial"/>
        </w:rPr>
      </w:pPr>
      <w:r w:rsidRPr="00501B24">
        <w:rPr>
          <w:rFonts w:ascii="Arial" w:hAnsi="Arial" w:cs="Arial"/>
        </w:rPr>
        <w:t>Člankom</w:t>
      </w:r>
      <w:r w:rsidR="00CC2529">
        <w:rPr>
          <w:rFonts w:ascii="Arial" w:hAnsi="Arial" w:cs="Arial"/>
        </w:rPr>
        <w:t xml:space="preserve"> </w:t>
      </w:r>
      <w:r w:rsidRPr="00501B24">
        <w:rPr>
          <w:rFonts w:ascii="Arial" w:hAnsi="Arial" w:cs="Arial"/>
        </w:rPr>
        <w:t>108. Zakona o proračunu i člankom 4. Pravilnika o polugodišnjem i godišnjem izvještaju o izvršenju proračuna, utvrđeno je da polugodišnji izvještaj o izvršenju proračuna sadrži:</w:t>
      </w:r>
    </w:p>
    <w:p w:rsidR="00B503D6" w:rsidRPr="00501B24" w:rsidRDefault="00B503D6" w:rsidP="00CC2529">
      <w:pPr>
        <w:spacing w:after="0"/>
        <w:jc w:val="both"/>
        <w:rPr>
          <w:rFonts w:ascii="Arial" w:hAnsi="Arial" w:cs="Arial"/>
        </w:rPr>
      </w:pPr>
      <w:r w:rsidRPr="00501B24">
        <w:rPr>
          <w:rFonts w:ascii="Arial" w:hAnsi="Arial" w:cs="Arial"/>
        </w:rPr>
        <w:t xml:space="preserve">1. opći dio proračuna </w:t>
      </w:r>
      <w:r w:rsidR="00EE6116" w:rsidRPr="00501B24">
        <w:rPr>
          <w:rFonts w:ascii="Arial" w:hAnsi="Arial" w:cs="Arial"/>
        </w:rPr>
        <w:t>k</w:t>
      </w:r>
      <w:r w:rsidRPr="00501B24">
        <w:rPr>
          <w:rFonts w:ascii="Arial" w:hAnsi="Arial" w:cs="Arial"/>
        </w:rPr>
        <w:t>oji čini Račun prihoda i rashoda i Račun financiranja na razini odjeljka ekonomske klasifikacije,</w:t>
      </w:r>
    </w:p>
    <w:p w:rsidR="00B503D6" w:rsidRPr="00501B24" w:rsidRDefault="00B503D6" w:rsidP="00CC2529">
      <w:pPr>
        <w:spacing w:after="0"/>
        <w:jc w:val="both"/>
        <w:rPr>
          <w:rFonts w:ascii="Arial" w:hAnsi="Arial" w:cs="Arial"/>
        </w:rPr>
      </w:pPr>
      <w:r w:rsidRPr="00501B24">
        <w:rPr>
          <w:rFonts w:ascii="Arial" w:hAnsi="Arial" w:cs="Arial"/>
        </w:rPr>
        <w:t>2. posebni dio proračuna po organizacijsko</w:t>
      </w:r>
      <w:r w:rsidR="00CC2529">
        <w:rPr>
          <w:rFonts w:ascii="Arial" w:hAnsi="Arial" w:cs="Arial"/>
        </w:rPr>
        <w:t>j i programskoj klasifikaciji na</w:t>
      </w:r>
      <w:r w:rsidRPr="00501B24">
        <w:rPr>
          <w:rFonts w:ascii="Arial" w:hAnsi="Arial" w:cs="Arial"/>
        </w:rPr>
        <w:t xml:space="preserve"> razini odjeljka ekonomske klasifikacije,</w:t>
      </w:r>
    </w:p>
    <w:p w:rsidR="00B503D6" w:rsidRPr="00501B24" w:rsidRDefault="00B503D6" w:rsidP="00CC2529">
      <w:pPr>
        <w:spacing w:after="0"/>
        <w:jc w:val="both"/>
        <w:rPr>
          <w:rFonts w:ascii="Arial" w:hAnsi="Arial" w:cs="Arial"/>
        </w:rPr>
      </w:pPr>
      <w:r w:rsidRPr="00501B24">
        <w:rPr>
          <w:rFonts w:ascii="Arial" w:hAnsi="Arial" w:cs="Arial"/>
        </w:rPr>
        <w:t>3. izvještaj o zaduživanju na domaćem i stranom tržištu novca i kapitala,</w:t>
      </w:r>
    </w:p>
    <w:p w:rsidR="00B503D6" w:rsidRPr="00501B24" w:rsidRDefault="00B503D6" w:rsidP="00CC2529">
      <w:pPr>
        <w:spacing w:after="0"/>
        <w:jc w:val="both"/>
        <w:rPr>
          <w:rFonts w:ascii="Arial" w:hAnsi="Arial" w:cs="Arial"/>
        </w:rPr>
      </w:pPr>
      <w:r w:rsidRPr="00501B24">
        <w:rPr>
          <w:rFonts w:ascii="Arial" w:hAnsi="Arial" w:cs="Arial"/>
        </w:rPr>
        <w:t>4. izvještaj o korištenju proračunske zalihe,</w:t>
      </w:r>
    </w:p>
    <w:p w:rsidR="00B503D6" w:rsidRPr="00501B24" w:rsidRDefault="00B503D6" w:rsidP="00CC2529">
      <w:pPr>
        <w:spacing w:after="0"/>
        <w:jc w:val="both"/>
        <w:rPr>
          <w:rFonts w:ascii="Arial" w:hAnsi="Arial" w:cs="Arial"/>
        </w:rPr>
      </w:pPr>
      <w:r w:rsidRPr="00501B24">
        <w:rPr>
          <w:rFonts w:ascii="Arial" w:hAnsi="Arial" w:cs="Arial"/>
        </w:rPr>
        <w:t>5. izvještaj o danim jamstvima i izdacima po jamstvima,</w:t>
      </w:r>
    </w:p>
    <w:p w:rsidR="00B503D6" w:rsidRDefault="00B503D6" w:rsidP="00CC2529">
      <w:pPr>
        <w:spacing w:after="0"/>
        <w:jc w:val="both"/>
        <w:rPr>
          <w:rFonts w:ascii="Arial" w:hAnsi="Arial" w:cs="Arial"/>
        </w:rPr>
      </w:pPr>
      <w:r w:rsidRPr="00501B24">
        <w:rPr>
          <w:rFonts w:ascii="Arial" w:hAnsi="Arial" w:cs="Arial"/>
        </w:rPr>
        <w:t>6. obrazloženje ostvarenja prihoda i primitaka, ras</w:t>
      </w:r>
      <w:r w:rsidR="005230A5">
        <w:rPr>
          <w:rFonts w:ascii="Arial" w:hAnsi="Arial" w:cs="Arial"/>
        </w:rPr>
        <w:t>hoda i izdataka.</w:t>
      </w:r>
    </w:p>
    <w:p w:rsidR="005230A5" w:rsidRDefault="005230A5" w:rsidP="00CC2529">
      <w:pPr>
        <w:spacing w:after="0"/>
        <w:jc w:val="both"/>
        <w:rPr>
          <w:rFonts w:ascii="Arial" w:hAnsi="Arial" w:cs="Arial"/>
        </w:rPr>
      </w:pPr>
    </w:p>
    <w:p w:rsidR="00B93B62" w:rsidRDefault="00B93B62" w:rsidP="005230A5">
      <w:pPr>
        <w:spacing w:after="0"/>
        <w:jc w:val="both"/>
        <w:rPr>
          <w:rFonts w:ascii="Arial" w:hAnsi="Arial" w:cs="Arial"/>
        </w:rPr>
      </w:pPr>
      <w:r w:rsidRPr="00B93B62">
        <w:rPr>
          <w:rFonts w:ascii="Arial" w:hAnsi="Arial" w:cs="Arial"/>
        </w:rPr>
        <w:t>Člankom 108. stavkom 5. Zakona o proračunu propisano je da izvještaj o izvršenju proračuna JLP(R)S sadrži i izvještaj o provedbi plana razvojnih programa.</w:t>
      </w:r>
    </w:p>
    <w:p w:rsidR="00AC2D24" w:rsidRDefault="00AC2D24" w:rsidP="005230A5">
      <w:pPr>
        <w:spacing w:after="0"/>
        <w:jc w:val="both"/>
        <w:rPr>
          <w:rFonts w:ascii="Arial" w:hAnsi="Arial" w:cs="Arial"/>
        </w:rPr>
      </w:pPr>
    </w:p>
    <w:p w:rsidR="00AC2D24" w:rsidRDefault="00AC2D24" w:rsidP="005230A5">
      <w:pPr>
        <w:spacing w:after="0"/>
        <w:jc w:val="both"/>
        <w:rPr>
          <w:rFonts w:ascii="Arial" w:hAnsi="Arial" w:cs="Arial"/>
        </w:rPr>
      </w:pPr>
      <w:r w:rsidRPr="00AC2D24">
        <w:rPr>
          <w:rFonts w:ascii="Arial" w:hAnsi="Arial" w:cs="Arial"/>
        </w:rPr>
        <w:t>Člankom 19. Pravilnika propisano je da se polugodišnji i godišnji izvještaj o izvršenju proračuna objavljuju na internetskim stranicama jedinice lokalne i područne (regionalne) samouprave, a Opći i posebni dio polugodišnjeg i godišnjeg izvještaja o izvršenju proračuna objavljuju se u službenom glasilu jedinice lokalne i područne (regionalne) samouprave.</w:t>
      </w:r>
    </w:p>
    <w:p w:rsidR="00B93B62" w:rsidRDefault="00B93B62" w:rsidP="005230A5">
      <w:pPr>
        <w:spacing w:after="0"/>
        <w:jc w:val="both"/>
        <w:rPr>
          <w:rFonts w:ascii="Arial" w:hAnsi="Arial" w:cs="Arial"/>
        </w:rPr>
      </w:pPr>
    </w:p>
    <w:p w:rsidR="005230A5" w:rsidRPr="005230A5" w:rsidRDefault="005230A5" w:rsidP="005230A5">
      <w:pPr>
        <w:spacing w:after="0"/>
        <w:jc w:val="both"/>
        <w:rPr>
          <w:rFonts w:ascii="Arial" w:hAnsi="Arial" w:cs="Arial"/>
        </w:rPr>
      </w:pPr>
      <w:r w:rsidRPr="005230A5">
        <w:rPr>
          <w:rFonts w:ascii="Arial" w:hAnsi="Arial" w:cs="Arial"/>
        </w:rPr>
        <w:t>Financiranje javnih rashoda u prvom polugodištu 201</w:t>
      </w:r>
      <w:r w:rsidR="00AC2D24">
        <w:rPr>
          <w:rFonts w:ascii="Arial" w:hAnsi="Arial" w:cs="Arial"/>
        </w:rPr>
        <w:t>9</w:t>
      </w:r>
      <w:r w:rsidRPr="005230A5">
        <w:rPr>
          <w:rFonts w:ascii="Arial" w:hAnsi="Arial" w:cs="Arial"/>
        </w:rPr>
        <w:t>. godine izvršeno je na osnovi sljedećih financijsko-planskih dokumenata:</w:t>
      </w:r>
    </w:p>
    <w:p w:rsidR="005230A5" w:rsidRPr="005230A5" w:rsidRDefault="005230A5" w:rsidP="00AC2D24">
      <w:pPr>
        <w:spacing w:after="0"/>
        <w:jc w:val="both"/>
        <w:rPr>
          <w:rFonts w:ascii="Arial" w:hAnsi="Arial" w:cs="Arial"/>
        </w:rPr>
      </w:pPr>
      <w:r w:rsidRPr="005230A5">
        <w:rPr>
          <w:rFonts w:ascii="Arial" w:hAnsi="Arial" w:cs="Arial"/>
        </w:rPr>
        <w:t>• Proračuna Grada Kastva za 201</w:t>
      </w:r>
      <w:r w:rsidR="00AC2D24">
        <w:rPr>
          <w:rFonts w:ascii="Arial" w:hAnsi="Arial" w:cs="Arial"/>
        </w:rPr>
        <w:t>9. godinu i projekcije za 2020</w:t>
      </w:r>
      <w:r w:rsidRPr="005230A5">
        <w:rPr>
          <w:rFonts w:ascii="Arial" w:hAnsi="Arial" w:cs="Arial"/>
        </w:rPr>
        <w:t>. i 202</w:t>
      </w:r>
      <w:r w:rsidR="00AC2D24">
        <w:rPr>
          <w:rFonts w:ascii="Arial" w:hAnsi="Arial" w:cs="Arial"/>
        </w:rPr>
        <w:t>1. godinu i Odluke</w:t>
      </w:r>
      <w:r w:rsidRPr="005230A5">
        <w:rPr>
          <w:rFonts w:ascii="Arial" w:hAnsi="Arial" w:cs="Arial"/>
        </w:rPr>
        <w:t xml:space="preserve"> o </w:t>
      </w:r>
      <w:r w:rsidR="00AC2D24">
        <w:rPr>
          <w:rFonts w:ascii="Arial" w:hAnsi="Arial" w:cs="Arial"/>
        </w:rPr>
        <w:t xml:space="preserve"> </w:t>
      </w:r>
      <w:r w:rsidRPr="005230A5">
        <w:rPr>
          <w:rFonts w:ascii="Arial" w:hAnsi="Arial" w:cs="Arial"/>
        </w:rPr>
        <w:t>izvršavanju Proračuna Grada Kastva za 201</w:t>
      </w:r>
      <w:r w:rsidR="00AC2D24">
        <w:rPr>
          <w:rFonts w:ascii="Arial" w:hAnsi="Arial" w:cs="Arial"/>
        </w:rPr>
        <w:t>9</w:t>
      </w:r>
      <w:r w:rsidRPr="005230A5">
        <w:rPr>
          <w:rFonts w:ascii="Arial" w:hAnsi="Arial" w:cs="Arial"/>
        </w:rPr>
        <w:t>. go</w:t>
      </w:r>
      <w:r w:rsidR="00AC2D24">
        <w:rPr>
          <w:rFonts w:ascii="Arial" w:hAnsi="Arial" w:cs="Arial"/>
        </w:rPr>
        <w:t>dinu (Službene novine PGŽ br. 40/18</w:t>
      </w:r>
      <w:r w:rsidRPr="005230A5">
        <w:rPr>
          <w:rFonts w:ascii="Arial" w:hAnsi="Arial" w:cs="Arial"/>
        </w:rPr>
        <w:t>)</w:t>
      </w:r>
    </w:p>
    <w:p w:rsidR="005230A5" w:rsidRPr="00501B24" w:rsidRDefault="005230A5" w:rsidP="005230A5">
      <w:pPr>
        <w:spacing w:after="0"/>
        <w:jc w:val="both"/>
        <w:rPr>
          <w:rFonts w:ascii="Arial" w:hAnsi="Arial" w:cs="Arial"/>
        </w:rPr>
      </w:pPr>
    </w:p>
    <w:p w:rsidR="009755E7" w:rsidRPr="00501B24" w:rsidRDefault="009755E7" w:rsidP="00CC2529">
      <w:pPr>
        <w:spacing w:after="0"/>
        <w:jc w:val="both"/>
        <w:rPr>
          <w:rFonts w:ascii="Arial" w:hAnsi="Arial" w:cs="Arial"/>
        </w:rPr>
      </w:pPr>
    </w:p>
    <w:p w:rsidR="00AC2D24" w:rsidRDefault="00AC2D24" w:rsidP="00F0652B">
      <w:pPr>
        <w:spacing w:after="0"/>
        <w:jc w:val="both"/>
        <w:rPr>
          <w:rFonts w:ascii="Arial" w:hAnsi="Arial" w:cs="Arial"/>
          <w:b/>
          <w:u w:val="single"/>
        </w:rPr>
      </w:pPr>
    </w:p>
    <w:p w:rsidR="00F0652B" w:rsidRPr="00F0652B" w:rsidRDefault="00F0652B" w:rsidP="00F0652B">
      <w:pPr>
        <w:spacing w:after="0"/>
        <w:jc w:val="both"/>
        <w:rPr>
          <w:rFonts w:ascii="Arial" w:hAnsi="Arial" w:cs="Arial"/>
          <w:b/>
          <w:u w:val="single"/>
        </w:rPr>
      </w:pPr>
      <w:r w:rsidRPr="00F0652B">
        <w:rPr>
          <w:rFonts w:ascii="Arial" w:hAnsi="Arial" w:cs="Arial"/>
          <w:b/>
          <w:u w:val="single"/>
        </w:rPr>
        <w:t xml:space="preserve">OPĆI I POSEBNI DIO PRORAČUNA </w:t>
      </w:r>
    </w:p>
    <w:p w:rsidR="005230A5" w:rsidRDefault="005230A5" w:rsidP="00F0652B">
      <w:pPr>
        <w:spacing w:after="0"/>
        <w:jc w:val="both"/>
        <w:rPr>
          <w:rFonts w:ascii="Arial" w:hAnsi="Arial" w:cs="Arial"/>
        </w:rPr>
      </w:pPr>
    </w:p>
    <w:p w:rsidR="00F0652B" w:rsidRPr="00F0652B" w:rsidRDefault="00F0652B" w:rsidP="00F0652B">
      <w:pPr>
        <w:spacing w:after="0"/>
        <w:jc w:val="both"/>
        <w:rPr>
          <w:rFonts w:ascii="Arial" w:hAnsi="Arial" w:cs="Arial"/>
        </w:rPr>
      </w:pPr>
      <w:r w:rsidRPr="00F0652B">
        <w:rPr>
          <w:rFonts w:ascii="Arial" w:hAnsi="Arial" w:cs="Arial"/>
        </w:rPr>
        <w:t xml:space="preserve">Polugodišnji izvještaj o izvršenju Proračuna </w:t>
      </w:r>
      <w:r>
        <w:rPr>
          <w:rFonts w:ascii="Arial" w:hAnsi="Arial" w:cs="Arial"/>
        </w:rPr>
        <w:t>Grada Kastva</w:t>
      </w:r>
      <w:r w:rsidRPr="00F0652B">
        <w:rPr>
          <w:rFonts w:ascii="Arial" w:hAnsi="Arial" w:cs="Arial"/>
        </w:rPr>
        <w:t xml:space="preserve"> za 201</w:t>
      </w:r>
      <w:r w:rsidR="008B72D4">
        <w:rPr>
          <w:rFonts w:ascii="Arial" w:hAnsi="Arial" w:cs="Arial"/>
        </w:rPr>
        <w:t>9</w:t>
      </w:r>
      <w:r w:rsidRPr="00F0652B">
        <w:rPr>
          <w:rFonts w:ascii="Arial" w:hAnsi="Arial" w:cs="Arial"/>
        </w:rPr>
        <w:t xml:space="preserve">. godinu po stavkama prihoda i primitaka te rashoda i izdataka iskazanim u Općem dijelu Proračuna te rashoda </w:t>
      </w:r>
      <w:r>
        <w:rPr>
          <w:rFonts w:ascii="Arial" w:hAnsi="Arial" w:cs="Arial"/>
        </w:rPr>
        <w:t xml:space="preserve">i </w:t>
      </w:r>
      <w:r w:rsidRPr="00F0652B">
        <w:rPr>
          <w:rFonts w:ascii="Arial" w:hAnsi="Arial" w:cs="Arial"/>
        </w:rPr>
        <w:t>izdataka iskazanim u Posebnom dijelu Proračuna</w:t>
      </w:r>
      <w:r w:rsidR="008B72D4">
        <w:rPr>
          <w:rFonts w:ascii="Arial" w:hAnsi="Arial" w:cs="Arial"/>
        </w:rPr>
        <w:t xml:space="preserve"> sastavljen je</w:t>
      </w:r>
      <w:r w:rsidR="005230A5">
        <w:rPr>
          <w:rFonts w:ascii="Arial" w:hAnsi="Arial" w:cs="Arial"/>
        </w:rPr>
        <w:t xml:space="preserve"> u t</w:t>
      </w:r>
      <w:r w:rsidRPr="00F0652B">
        <w:rPr>
          <w:rFonts w:ascii="Arial" w:hAnsi="Arial" w:cs="Arial"/>
        </w:rPr>
        <w:t>abelarnom prikazu sadržaja</w:t>
      </w:r>
      <w:r w:rsidR="005230A5">
        <w:rPr>
          <w:rFonts w:ascii="Arial" w:hAnsi="Arial" w:cs="Arial"/>
        </w:rPr>
        <w:t xml:space="preserve"> propisanog </w:t>
      </w:r>
      <w:r w:rsidR="005230A5" w:rsidRPr="005230A5">
        <w:rPr>
          <w:rFonts w:ascii="Arial" w:hAnsi="Arial" w:cs="Arial"/>
        </w:rPr>
        <w:t xml:space="preserve">Pravilnikom o polugodišnjem i godišnjem izvještaju o izvršenju proračuna </w:t>
      </w:r>
      <w:r w:rsidR="005230A5">
        <w:rPr>
          <w:rFonts w:ascii="Arial" w:hAnsi="Arial" w:cs="Arial"/>
        </w:rPr>
        <w:t>te</w:t>
      </w:r>
      <w:r w:rsidRPr="00F0652B">
        <w:rPr>
          <w:rFonts w:ascii="Arial" w:hAnsi="Arial" w:cs="Arial"/>
        </w:rPr>
        <w:t xml:space="preserve"> </w:t>
      </w:r>
      <w:r w:rsidR="008B72D4">
        <w:rPr>
          <w:rFonts w:ascii="Arial" w:hAnsi="Arial" w:cs="Arial"/>
        </w:rPr>
        <w:t xml:space="preserve">se isti objavljuje </w:t>
      </w:r>
      <w:r w:rsidR="00FE51CB" w:rsidRPr="00FE51CB">
        <w:rPr>
          <w:rFonts w:ascii="Arial" w:hAnsi="Arial" w:cs="Arial"/>
        </w:rPr>
        <w:t>u službenom glasilu jedinice lokalne i područne (regionalne) samouprave</w:t>
      </w:r>
      <w:r w:rsidRPr="00F0652B">
        <w:rPr>
          <w:rFonts w:ascii="Arial" w:hAnsi="Arial" w:cs="Arial"/>
        </w:rPr>
        <w:t xml:space="preserve">. </w:t>
      </w:r>
    </w:p>
    <w:p w:rsidR="00BD20D5" w:rsidRPr="00BD20D5" w:rsidRDefault="00BD20D5" w:rsidP="00BD20D5">
      <w:pPr>
        <w:spacing w:after="0"/>
        <w:jc w:val="both"/>
        <w:rPr>
          <w:rFonts w:ascii="Arial" w:hAnsi="Arial" w:cs="Arial"/>
          <w:u w:val="single"/>
        </w:rPr>
      </w:pPr>
      <w:r w:rsidRPr="00BD20D5">
        <w:rPr>
          <w:rFonts w:ascii="Arial" w:hAnsi="Arial" w:cs="Arial"/>
          <w:u w:val="single"/>
        </w:rPr>
        <w:lastRenderedPageBreak/>
        <w:t>Opći dio proračuna sadrži</w:t>
      </w:r>
      <w:r w:rsidR="00B54E38">
        <w:rPr>
          <w:rFonts w:ascii="Arial" w:hAnsi="Arial" w:cs="Arial"/>
          <w:u w:val="single"/>
        </w:rPr>
        <w:t>:</w:t>
      </w:r>
      <w:r w:rsidRPr="00BD20D5">
        <w:rPr>
          <w:rFonts w:ascii="Arial" w:hAnsi="Arial" w:cs="Arial"/>
          <w:u w:val="single"/>
        </w:rPr>
        <w:t xml:space="preserve"> </w:t>
      </w:r>
    </w:p>
    <w:p w:rsidR="00BD20D5" w:rsidRPr="00BD20D5" w:rsidRDefault="00BD20D5" w:rsidP="00BD20D5">
      <w:pPr>
        <w:spacing w:after="0"/>
        <w:jc w:val="both"/>
        <w:rPr>
          <w:rFonts w:ascii="Arial" w:hAnsi="Arial" w:cs="Arial"/>
        </w:rPr>
      </w:pPr>
      <w:r w:rsidRPr="00BD20D5">
        <w:rPr>
          <w:rFonts w:ascii="Arial" w:hAnsi="Arial" w:cs="Arial"/>
        </w:rPr>
        <w:t xml:space="preserve">A. Račun prihoda i rashoda iskazuje se u sljedećim tablicama: </w:t>
      </w:r>
    </w:p>
    <w:p w:rsidR="00BD20D5" w:rsidRPr="00BD20D5" w:rsidRDefault="00BD20D5" w:rsidP="00BD20D5">
      <w:pPr>
        <w:spacing w:after="0"/>
        <w:jc w:val="both"/>
        <w:rPr>
          <w:rFonts w:ascii="Arial" w:hAnsi="Arial" w:cs="Arial"/>
        </w:rPr>
      </w:pPr>
      <w:r w:rsidRPr="00BD20D5">
        <w:rPr>
          <w:rFonts w:ascii="Arial" w:hAnsi="Arial" w:cs="Arial"/>
        </w:rPr>
        <w:t>•</w:t>
      </w:r>
      <w:r w:rsidRPr="00BD20D5">
        <w:rPr>
          <w:rFonts w:ascii="Arial" w:hAnsi="Arial" w:cs="Arial"/>
        </w:rPr>
        <w:tab/>
        <w:t>Prihodi i rashodi prema ekonomskoj klasifikaciji</w:t>
      </w:r>
    </w:p>
    <w:p w:rsidR="00BD20D5" w:rsidRPr="00BD20D5" w:rsidRDefault="00BD20D5" w:rsidP="00BD20D5">
      <w:pPr>
        <w:spacing w:after="0"/>
        <w:jc w:val="both"/>
        <w:rPr>
          <w:rFonts w:ascii="Arial" w:hAnsi="Arial" w:cs="Arial"/>
        </w:rPr>
      </w:pPr>
      <w:r w:rsidRPr="00BD20D5">
        <w:rPr>
          <w:rFonts w:ascii="Arial" w:hAnsi="Arial" w:cs="Arial"/>
        </w:rPr>
        <w:t>•</w:t>
      </w:r>
      <w:r w:rsidRPr="00BD20D5">
        <w:rPr>
          <w:rFonts w:ascii="Arial" w:hAnsi="Arial" w:cs="Arial"/>
        </w:rPr>
        <w:tab/>
        <w:t>Prihodi i rashodi prema izvorima financiranja</w:t>
      </w:r>
    </w:p>
    <w:p w:rsidR="00BD20D5" w:rsidRPr="00BD20D5" w:rsidRDefault="00BD20D5" w:rsidP="00BD20D5">
      <w:pPr>
        <w:spacing w:after="0"/>
        <w:jc w:val="both"/>
        <w:rPr>
          <w:rFonts w:ascii="Arial" w:hAnsi="Arial" w:cs="Arial"/>
        </w:rPr>
      </w:pPr>
      <w:r w:rsidRPr="00BD20D5">
        <w:rPr>
          <w:rFonts w:ascii="Arial" w:hAnsi="Arial" w:cs="Arial"/>
        </w:rPr>
        <w:t>•</w:t>
      </w:r>
      <w:r w:rsidRPr="00BD20D5">
        <w:rPr>
          <w:rFonts w:ascii="Arial" w:hAnsi="Arial" w:cs="Arial"/>
        </w:rPr>
        <w:tab/>
        <w:t>Rashodi prema funkcijskoj klasifikaciji.</w:t>
      </w:r>
    </w:p>
    <w:p w:rsidR="00BD20D5" w:rsidRPr="00BD20D5" w:rsidRDefault="00BD20D5" w:rsidP="00BD20D5">
      <w:pPr>
        <w:spacing w:after="0"/>
        <w:jc w:val="both"/>
        <w:rPr>
          <w:rFonts w:ascii="Arial" w:hAnsi="Arial" w:cs="Arial"/>
        </w:rPr>
      </w:pPr>
      <w:r w:rsidRPr="00BD20D5">
        <w:rPr>
          <w:rFonts w:ascii="Arial" w:hAnsi="Arial" w:cs="Arial"/>
        </w:rPr>
        <w:t xml:space="preserve">B. Račun financiranja iskazuje se u slijedećim tablicama: </w:t>
      </w:r>
    </w:p>
    <w:p w:rsidR="00BD20D5" w:rsidRPr="00BD20D5" w:rsidRDefault="00BD20D5" w:rsidP="00BD20D5">
      <w:pPr>
        <w:spacing w:after="0"/>
        <w:jc w:val="both"/>
        <w:rPr>
          <w:rFonts w:ascii="Arial" w:hAnsi="Arial" w:cs="Arial"/>
        </w:rPr>
      </w:pPr>
      <w:r w:rsidRPr="00BD20D5">
        <w:rPr>
          <w:rFonts w:ascii="Arial" w:hAnsi="Arial" w:cs="Arial"/>
        </w:rPr>
        <w:t>•</w:t>
      </w:r>
      <w:r w:rsidRPr="00BD20D5">
        <w:rPr>
          <w:rFonts w:ascii="Arial" w:hAnsi="Arial" w:cs="Arial"/>
        </w:rPr>
        <w:tab/>
        <w:t>Račun financiranja prema ekonomskoj klasifikaciji + analitika po kreditima i primljenim zajmovima</w:t>
      </w:r>
    </w:p>
    <w:p w:rsidR="00BD20D5" w:rsidRPr="00BD20D5" w:rsidRDefault="00BD20D5" w:rsidP="00BD20D5">
      <w:pPr>
        <w:spacing w:after="0"/>
        <w:jc w:val="both"/>
        <w:rPr>
          <w:rFonts w:ascii="Arial" w:hAnsi="Arial" w:cs="Arial"/>
        </w:rPr>
      </w:pPr>
      <w:r w:rsidRPr="00BD20D5">
        <w:rPr>
          <w:rFonts w:ascii="Arial" w:hAnsi="Arial" w:cs="Arial"/>
        </w:rPr>
        <w:t>•</w:t>
      </w:r>
      <w:r w:rsidRPr="00BD20D5">
        <w:rPr>
          <w:rFonts w:ascii="Arial" w:hAnsi="Arial" w:cs="Arial"/>
        </w:rPr>
        <w:tab/>
        <w:t>Račun financiranja prema izvorima financiranja</w:t>
      </w:r>
    </w:p>
    <w:p w:rsidR="00FE51CB" w:rsidRDefault="00FE51CB" w:rsidP="00BD20D5">
      <w:pPr>
        <w:spacing w:after="0"/>
        <w:jc w:val="both"/>
        <w:rPr>
          <w:rFonts w:ascii="Arial" w:hAnsi="Arial" w:cs="Arial"/>
          <w:u w:val="single"/>
        </w:rPr>
      </w:pPr>
    </w:p>
    <w:p w:rsidR="00BD20D5" w:rsidRPr="00BD20D5" w:rsidRDefault="00BD20D5" w:rsidP="00BD20D5">
      <w:pPr>
        <w:spacing w:after="0"/>
        <w:jc w:val="both"/>
        <w:rPr>
          <w:rFonts w:ascii="Arial" w:hAnsi="Arial" w:cs="Arial"/>
          <w:u w:val="single"/>
        </w:rPr>
      </w:pPr>
      <w:r w:rsidRPr="00BD20D5">
        <w:rPr>
          <w:rFonts w:ascii="Arial" w:hAnsi="Arial" w:cs="Arial"/>
          <w:u w:val="single"/>
        </w:rPr>
        <w:t xml:space="preserve">Posebni dio proračuna sadrži: </w:t>
      </w:r>
    </w:p>
    <w:p w:rsidR="00BD20D5" w:rsidRPr="00BD20D5" w:rsidRDefault="00BD20D5" w:rsidP="00BD20D5">
      <w:pPr>
        <w:spacing w:after="0"/>
        <w:jc w:val="both"/>
        <w:rPr>
          <w:rFonts w:ascii="Arial" w:hAnsi="Arial" w:cs="Arial"/>
        </w:rPr>
      </w:pPr>
      <w:r w:rsidRPr="00BD20D5">
        <w:rPr>
          <w:rFonts w:ascii="Arial" w:hAnsi="Arial" w:cs="Arial"/>
        </w:rPr>
        <w:t>•</w:t>
      </w:r>
      <w:r w:rsidRPr="00BD20D5">
        <w:rPr>
          <w:rFonts w:ascii="Arial" w:hAnsi="Arial" w:cs="Arial"/>
        </w:rPr>
        <w:tab/>
        <w:t>Izvršenje po organizacijskoj klasifikaciji</w:t>
      </w:r>
    </w:p>
    <w:p w:rsidR="00501B24" w:rsidRDefault="00BD20D5" w:rsidP="00BD20D5">
      <w:pPr>
        <w:spacing w:after="0"/>
        <w:jc w:val="both"/>
        <w:rPr>
          <w:rFonts w:ascii="Arial" w:hAnsi="Arial" w:cs="Arial"/>
        </w:rPr>
      </w:pPr>
      <w:r w:rsidRPr="00BD20D5">
        <w:rPr>
          <w:rFonts w:ascii="Arial" w:hAnsi="Arial" w:cs="Arial"/>
        </w:rPr>
        <w:t>•</w:t>
      </w:r>
      <w:r w:rsidRPr="00BD20D5">
        <w:rPr>
          <w:rFonts w:ascii="Arial" w:hAnsi="Arial" w:cs="Arial"/>
        </w:rPr>
        <w:tab/>
        <w:t>Izvršen</w:t>
      </w:r>
      <w:r w:rsidR="00B54E38">
        <w:rPr>
          <w:rFonts w:ascii="Arial" w:hAnsi="Arial" w:cs="Arial"/>
        </w:rPr>
        <w:t>je po programskoj klasifikaciji</w:t>
      </w:r>
    </w:p>
    <w:p w:rsidR="00C67972" w:rsidRDefault="00C67972" w:rsidP="00CC2529">
      <w:pPr>
        <w:spacing w:after="0"/>
        <w:jc w:val="both"/>
        <w:rPr>
          <w:rFonts w:ascii="Arial" w:hAnsi="Arial" w:cs="Arial"/>
          <w:highlight w:val="yellow"/>
        </w:rPr>
      </w:pPr>
    </w:p>
    <w:p w:rsidR="005230A5" w:rsidRDefault="005230A5" w:rsidP="00CC2529">
      <w:pPr>
        <w:spacing w:after="0"/>
        <w:jc w:val="both"/>
        <w:rPr>
          <w:rFonts w:ascii="Arial" w:hAnsi="Arial" w:cs="Arial"/>
          <w:b/>
        </w:rPr>
      </w:pPr>
    </w:p>
    <w:p w:rsidR="00660DF3" w:rsidRDefault="00660DF3" w:rsidP="00CC2529">
      <w:pPr>
        <w:spacing w:after="0"/>
        <w:jc w:val="both"/>
        <w:rPr>
          <w:rFonts w:ascii="Arial" w:hAnsi="Arial" w:cs="Arial"/>
          <w:b/>
        </w:rPr>
      </w:pPr>
    </w:p>
    <w:p w:rsidR="0091500C" w:rsidRPr="005230A5" w:rsidRDefault="0091500C" w:rsidP="00CC2529">
      <w:pPr>
        <w:spacing w:after="0"/>
        <w:jc w:val="both"/>
        <w:rPr>
          <w:rFonts w:ascii="Arial" w:hAnsi="Arial" w:cs="Arial"/>
          <w:b/>
          <w:u w:val="single"/>
        </w:rPr>
      </w:pPr>
      <w:r w:rsidRPr="005230A5">
        <w:rPr>
          <w:rFonts w:ascii="Arial" w:hAnsi="Arial" w:cs="Arial"/>
          <w:b/>
          <w:u w:val="single"/>
        </w:rPr>
        <w:t>IZVJEŠTAJ O ZADUŽIVANJU NA DOMAĆEM I STRANOM TRŽIŠTU NOVCA I KAPITALA</w:t>
      </w:r>
    </w:p>
    <w:p w:rsidR="0091500C" w:rsidRDefault="0091500C" w:rsidP="00CC2529">
      <w:pPr>
        <w:spacing w:after="0"/>
        <w:jc w:val="both"/>
        <w:rPr>
          <w:rFonts w:ascii="Arial" w:hAnsi="Arial" w:cs="Arial"/>
        </w:rPr>
      </w:pPr>
    </w:p>
    <w:p w:rsidR="00FE51CB" w:rsidRDefault="004835B8" w:rsidP="00CC25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 promatrano</w:t>
      </w:r>
      <w:r w:rsidR="00DA0448">
        <w:rPr>
          <w:rFonts w:ascii="Arial" w:hAnsi="Arial" w:cs="Arial"/>
        </w:rPr>
        <w:t xml:space="preserve">m razdoblju Grad Kastav nije imao </w:t>
      </w:r>
      <w:r w:rsidR="00FE51CB">
        <w:rPr>
          <w:rFonts w:ascii="Arial" w:hAnsi="Arial" w:cs="Arial"/>
        </w:rPr>
        <w:t>primitaka po osnovi zaduživanja</w:t>
      </w:r>
      <w:r w:rsidR="00DA0448">
        <w:rPr>
          <w:rFonts w:ascii="Arial" w:hAnsi="Arial" w:cs="Arial"/>
        </w:rPr>
        <w:t xml:space="preserve">. </w:t>
      </w:r>
    </w:p>
    <w:p w:rsidR="00C67972" w:rsidRDefault="00DA0448" w:rsidP="00CC25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 nastavku se prikazuje tablica postojećih dugoročnih zaduženja</w:t>
      </w:r>
      <w:r w:rsidR="00351565">
        <w:rPr>
          <w:rFonts w:ascii="Arial" w:hAnsi="Arial" w:cs="Arial"/>
        </w:rPr>
        <w:t xml:space="preserve"> i njihova otplata u prvoj polovici 201</w:t>
      </w:r>
      <w:r w:rsidR="00FE51CB">
        <w:rPr>
          <w:rFonts w:ascii="Arial" w:hAnsi="Arial" w:cs="Arial"/>
        </w:rPr>
        <w:t>9</w:t>
      </w:r>
      <w:r w:rsidR="00351565">
        <w:rPr>
          <w:rFonts w:ascii="Arial" w:hAnsi="Arial" w:cs="Arial"/>
        </w:rPr>
        <w:t>. godine</w:t>
      </w:r>
      <w:r w:rsidR="00C941E6">
        <w:rPr>
          <w:rFonts w:ascii="Arial" w:hAnsi="Arial" w:cs="Arial"/>
        </w:rPr>
        <w:t>:</w:t>
      </w:r>
    </w:p>
    <w:p w:rsidR="00C941E6" w:rsidRDefault="00C941E6" w:rsidP="00CC2529">
      <w:pPr>
        <w:spacing w:after="0"/>
        <w:jc w:val="both"/>
        <w:rPr>
          <w:rFonts w:ascii="Arial" w:hAnsi="Arial" w:cs="Arial"/>
        </w:rPr>
      </w:pPr>
    </w:p>
    <w:tbl>
      <w:tblPr>
        <w:tblW w:w="9649" w:type="dxa"/>
        <w:tblInd w:w="98" w:type="dxa"/>
        <w:tblLook w:val="04A0"/>
      </w:tblPr>
      <w:tblGrid>
        <w:gridCol w:w="2000"/>
        <w:gridCol w:w="2020"/>
        <w:gridCol w:w="1920"/>
        <w:gridCol w:w="1867"/>
        <w:gridCol w:w="1842"/>
      </w:tblGrid>
      <w:tr w:rsidR="00C941E6" w:rsidRPr="00351565" w:rsidTr="00741BE2">
        <w:trPr>
          <w:trHeight w:val="85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941E6" w:rsidRPr="00351565" w:rsidRDefault="00C941E6" w:rsidP="0074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KREDITNA INSTITUCIJA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941E6" w:rsidRPr="00351565" w:rsidRDefault="00C941E6" w:rsidP="0074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NAMJENA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941E6" w:rsidRPr="00351565" w:rsidRDefault="00C941E6" w:rsidP="00C94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Početno stanje obveza 01.01.201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9</w:t>
            </w: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941E6" w:rsidRPr="00351565" w:rsidRDefault="00A215AF" w:rsidP="00A21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Otplate glavnice 01.01.-30.06</w:t>
            </w:r>
            <w:r w:rsidR="00C941E6" w:rsidRPr="00351565">
              <w:rPr>
                <w:rFonts w:ascii="Arial" w:eastAsia="Times New Roman" w:hAnsi="Arial" w:cs="Arial"/>
                <w:color w:val="000000"/>
                <w:lang w:eastAsia="hr-HR"/>
              </w:rPr>
              <w:t>.201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9</w:t>
            </w:r>
            <w:r w:rsidR="00C941E6" w:rsidRPr="00351565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941E6" w:rsidRPr="00351565" w:rsidRDefault="00C941E6" w:rsidP="00A21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Stanje 3</w:t>
            </w:r>
            <w:r w:rsidR="00A215AF">
              <w:rPr>
                <w:rFonts w:ascii="Arial" w:eastAsia="Times New Roman" w:hAnsi="Arial" w:cs="Arial"/>
                <w:color w:val="000000"/>
                <w:lang w:eastAsia="hr-HR"/>
              </w:rPr>
              <w:t>0.06</w:t>
            </w: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.201</w:t>
            </w:r>
            <w:r w:rsidR="00A215AF">
              <w:rPr>
                <w:rFonts w:ascii="Arial" w:eastAsia="Times New Roman" w:hAnsi="Arial" w:cs="Arial"/>
                <w:color w:val="000000"/>
                <w:lang w:eastAsia="hr-HR"/>
              </w:rPr>
              <w:t>9</w:t>
            </w: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</w:tc>
      </w:tr>
      <w:tr w:rsidR="00A215AF" w:rsidRPr="00351565" w:rsidTr="00A215AF">
        <w:trPr>
          <w:trHeight w:val="5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AF" w:rsidRPr="00351565" w:rsidRDefault="00A215AF" w:rsidP="00741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Addiko</w:t>
            </w:r>
            <w:proofErr w:type="spellEnd"/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 xml:space="preserve"> bank </w:t>
            </w:r>
            <w:proofErr w:type="spellStart"/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d.d</w:t>
            </w:r>
            <w:proofErr w:type="spellEnd"/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AF" w:rsidRPr="00351565" w:rsidRDefault="00A215AF" w:rsidP="00741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Školska sportska dvorana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5AF" w:rsidRPr="00351565" w:rsidRDefault="00A215AF" w:rsidP="0074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3.414.776,20 kn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5AF" w:rsidRDefault="00A215AF" w:rsidP="00A215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1.020.584,84 kn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5AF" w:rsidRDefault="00A215AF" w:rsidP="00A215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2.394.191,36 kn</w:t>
            </w:r>
          </w:p>
        </w:tc>
      </w:tr>
      <w:tr w:rsidR="00A215AF" w:rsidRPr="00351565" w:rsidTr="00A215AF">
        <w:trPr>
          <w:trHeight w:val="5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AF" w:rsidRPr="00351565" w:rsidRDefault="00A215AF" w:rsidP="00741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 xml:space="preserve">Privredna banka Zagreb </w:t>
            </w:r>
            <w:proofErr w:type="spellStart"/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d.d</w:t>
            </w:r>
            <w:proofErr w:type="spellEnd"/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AF" w:rsidRPr="00351565" w:rsidRDefault="00A215AF" w:rsidP="00741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IPARD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5AF" w:rsidRPr="00351565" w:rsidRDefault="00A215AF" w:rsidP="0074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1.050.750,68 kn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5AF" w:rsidRDefault="00A215AF" w:rsidP="00A215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63.681,86 kn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5AF" w:rsidRDefault="00A215AF" w:rsidP="00A215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987.068,82 kn</w:t>
            </w:r>
          </w:p>
        </w:tc>
      </w:tr>
      <w:tr w:rsidR="00A215AF" w:rsidRPr="00351565" w:rsidTr="00A215AF">
        <w:trPr>
          <w:trHeight w:val="5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AF" w:rsidRPr="00351565" w:rsidRDefault="00A93C1A" w:rsidP="00A9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OTP banka</w:t>
            </w:r>
            <w:r w:rsidR="00A215AF" w:rsidRPr="00351565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proofErr w:type="spellStart"/>
            <w:r w:rsidR="00A215AF" w:rsidRPr="00351565">
              <w:rPr>
                <w:rFonts w:ascii="Arial" w:eastAsia="Times New Roman" w:hAnsi="Arial" w:cs="Arial"/>
                <w:color w:val="000000"/>
                <w:lang w:eastAsia="hr-HR"/>
              </w:rPr>
              <w:t>d.d</w:t>
            </w:r>
            <w:proofErr w:type="spellEnd"/>
            <w:r w:rsidR="00A215AF" w:rsidRPr="00351565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  <w:r w:rsidR="00A215AF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5AF" w:rsidRPr="00351565" w:rsidRDefault="00A215AF" w:rsidP="00741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Dječji vrtić (</w:t>
            </w:r>
            <w:proofErr w:type="spellStart"/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Šporova</w:t>
            </w:r>
            <w:proofErr w:type="spellEnd"/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 xml:space="preserve"> jama)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5AF" w:rsidRPr="00351565" w:rsidRDefault="00A215AF" w:rsidP="0074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9.845.001,32 kn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5AF" w:rsidRDefault="00A215AF" w:rsidP="00A215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536.936,51 kn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5AF" w:rsidRDefault="00A215AF" w:rsidP="00A215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9.308.064,81 kn</w:t>
            </w:r>
          </w:p>
        </w:tc>
      </w:tr>
    </w:tbl>
    <w:p w:rsidR="00C941E6" w:rsidRDefault="00C941E6" w:rsidP="00CC2529">
      <w:pPr>
        <w:spacing w:after="0"/>
        <w:jc w:val="both"/>
        <w:rPr>
          <w:rFonts w:ascii="Arial" w:hAnsi="Arial" w:cs="Arial"/>
        </w:rPr>
      </w:pPr>
    </w:p>
    <w:p w:rsidR="00DA0448" w:rsidRDefault="00DA0448" w:rsidP="00CC2529">
      <w:pPr>
        <w:spacing w:after="0"/>
        <w:jc w:val="both"/>
        <w:rPr>
          <w:rFonts w:ascii="Arial" w:hAnsi="Arial" w:cs="Arial"/>
        </w:rPr>
      </w:pPr>
    </w:p>
    <w:p w:rsidR="004E67F6" w:rsidRDefault="004E67F6" w:rsidP="00CC2529">
      <w:pPr>
        <w:spacing w:after="0"/>
        <w:jc w:val="both"/>
        <w:rPr>
          <w:rFonts w:ascii="Arial" w:hAnsi="Arial" w:cs="Arial"/>
        </w:rPr>
      </w:pPr>
    </w:p>
    <w:p w:rsidR="004E67F6" w:rsidRDefault="004E67F6" w:rsidP="00CC2529">
      <w:pPr>
        <w:spacing w:after="0"/>
        <w:jc w:val="both"/>
        <w:rPr>
          <w:rFonts w:ascii="Arial" w:hAnsi="Arial" w:cs="Arial"/>
        </w:rPr>
      </w:pPr>
    </w:p>
    <w:p w:rsidR="00DA0448" w:rsidRDefault="004E67F6" w:rsidP="00CC2529">
      <w:pPr>
        <w:spacing w:after="0"/>
        <w:jc w:val="both"/>
        <w:rPr>
          <w:rFonts w:ascii="Arial" w:hAnsi="Arial" w:cs="Arial"/>
          <w:b/>
          <w:u w:val="single"/>
        </w:rPr>
      </w:pPr>
      <w:r w:rsidRPr="004E67F6">
        <w:rPr>
          <w:rFonts w:ascii="Arial" w:hAnsi="Arial" w:cs="Arial"/>
          <w:b/>
          <w:u w:val="single"/>
        </w:rPr>
        <w:t>IZVJEŠTAJ O KORIŠTENJU PRORAČUNSKE ZALIHE</w:t>
      </w:r>
    </w:p>
    <w:p w:rsidR="004E67F6" w:rsidRDefault="004E67F6" w:rsidP="00CC2529">
      <w:pPr>
        <w:spacing w:after="0"/>
        <w:jc w:val="both"/>
        <w:rPr>
          <w:rFonts w:ascii="Arial" w:hAnsi="Arial" w:cs="Arial"/>
          <w:b/>
          <w:u w:val="single"/>
        </w:rPr>
      </w:pPr>
    </w:p>
    <w:p w:rsidR="004E67F6" w:rsidRDefault="00A93C1A" w:rsidP="004E67F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 promatranom razdoblju nisu se koristila sredstva proračunske zalihe</w:t>
      </w:r>
      <w:r w:rsidR="00945B97">
        <w:rPr>
          <w:rFonts w:ascii="Arial" w:hAnsi="Arial" w:cs="Arial"/>
        </w:rPr>
        <w:t>.</w:t>
      </w:r>
    </w:p>
    <w:p w:rsidR="00660DF3" w:rsidRDefault="00660DF3" w:rsidP="00AB38D2">
      <w:pPr>
        <w:tabs>
          <w:tab w:val="left" w:pos="1330"/>
        </w:tabs>
        <w:spacing w:after="0"/>
        <w:jc w:val="both"/>
        <w:rPr>
          <w:rFonts w:ascii="Arial" w:hAnsi="Arial" w:cs="Arial"/>
        </w:rPr>
      </w:pPr>
    </w:p>
    <w:p w:rsidR="00660DF3" w:rsidRDefault="00660DF3" w:rsidP="00AB38D2">
      <w:pPr>
        <w:tabs>
          <w:tab w:val="left" w:pos="1330"/>
        </w:tabs>
        <w:spacing w:after="0"/>
        <w:jc w:val="both"/>
        <w:rPr>
          <w:rFonts w:ascii="Arial" w:hAnsi="Arial" w:cs="Arial"/>
        </w:rPr>
      </w:pPr>
    </w:p>
    <w:p w:rsidR="00B57E26" w:rsidRDefault="00B57E26" w:rsidP="004E67F6">
      <w:pPr>
        <w:spacing w:after="0"/>
        <w:jc w:val="both"/>
        <w:rPr>
          <w:rFonts w:ascii="Arial" w:hAnsi="Arial" w:cs="Arial"/>
        </w:rPr>
      </w:pPr>
    </w:p>
    <w:p w:rsidR="00B57E26" w:rsidRDefault="00B2657E" w:rsidP="004E67F6">
      <w:pPr>
        <w:spacing w:after="0"/>
        <w:jc w:val="both"/>
        <w:rPr>
          <w:rFonts w:ascii="Arial" w:hAnsi="Arial" w:cs="Arial"/>
          <w:b/>
          <w:u w:val="single"/>
        </w:rPr>
      </w:pPr>
      <w:r w:rsidRPr="00B2657E">
        <w:rPr>
          <w:rFonts w:ascii="Arial" w:hAnsi="Arial" w:cs="Arial"/>
          <w:b/>
          <w:u w:val="single"/>
        </w:rPr>
        <w:t>IZVJEŠTAJ O DANIM JAMSTVIMA I IZDACIMA PO JAMSTVIMA</w:t>
      </w:r>
    </w:p>
    <w:p w:rsidR="00B2657E" w:rsidRDefault="00B2657E" w:rsidP="004E67F6">
      <w:pPr>
        <w:spacing w:after="0"/>
        <w:jc w:val="both"/>
        <w:rPr>
          <w:rFonts w:ascii="Arial" w:hAnsi="Arial" w:cs="Arial"/>
        </w:rPr>
      </w:pPr>
    </w:p>
    <w:p w:rsidR="00021439" w:rsidRDefault="009E27CD" w:rsidP="009E27CD">
      <w:pPr>
        <w:spacing w:after="0"/>
        <w:jc w:val="both"/>
        <w:rPr>
          <w:rFonts w:ascii="Arial" w:hAnsi="Arial" w:cs="Arial"/>
        </w:rPr>
      </w:pPr>
      <w:r w:rsidRPr="009E27CD">
        <w:rPr>
          <w:rFonts w:ascii="Arial" w:hAnsi="Arial" w:cs="Arial"/>
        </w:rPr>
        <w:t>U razdoblju od 1. siječnja do 30. lipnja 201</w:t>
      </w:r>
      <w:r>
        <w:rPr>
          <w:rFonts w:ascii="Arial" w:hAnsi="Arial" w:cs="Arial"/>
        </w:rPr>
        <w:t>8</w:t>
      </w:r>
      <w:r w:rsidRPr="009E27CD">
        <w:rPr>
          <w:rFonts w:ascii="Arial" w:hAnsi="Arial" w:cs="Arial"/>
        </w:rPr>
        <w:t xml:space="preserve">. godine </w:t>
      </w:r>
      <w:r>
        <w:rPr>
          <w:rFonts w:ascii="Arial" w:hAnsi="Arial" w:cs="Arial"/>
        </w:rPr>
        <w:t>Grad Kastav nije izdavao</w:t>
      </w:r>
      <w:r w:rsidRPr="009E27CD">
        <w:rPr>
          <w:rFonts w:ascii="Arial" w:hAnsi="Arial" w:cs="Arial"/>
        </w:rPr>
        <w:t xml:space="preserve"> jamstva te ni</w:t>
      </w:r>
      <w:r>
        <w:rPr>
          <w:rFonts w:ascii="Arial" w:hAnsi="Arial" w:cs="Arial"/>
        </w:rPr>
        <w:t>je imao</w:t>
      </w:r>
      <w:r w:rsidRPr="009E27CD">
        <w:rPr>
          <w:rFonts w:ascii="Arial" w:hAnsi="Arial" w:cs="Arial"/>
        </w:rPr>
        <w:t xml:space="preserve"> izdataka po danim jamstvima.</w:t>
      </w:r>
    </w:p>
    <w:p w:rsidR="00AE2324" w:rsidRDefault="00AE2324" w:rsidP="009E27CD">
      <w:pPr>
        <w:spacing w:after="0"/>
        <w:jc w:val="both"/>
        <w:rPr>
          <w:rFonts w:ascii="Arial" w:hAnsi="Arial" w:cs="Arial"/>
        </w:rPr>
      </w:pPr>
    </w:p>
    <w:p w:rsidR="00AE2324" w:rsidRDefault="00AE2324" w:rsidP="009E27CD">
      <w:pPr>
        <w:spacing w:after="0"/>
        <w:jc w:val="both"/>
        <w:rPr>
          <w:rFonts w:ascii="Arial" w:hAnsi="Arial" w:cs="Arial"/>
        </w:rPr>
      </w:pPr>
    </w:p>
    <w:p w:rsidR="00660DF3" w:rsidRDefault="00660DF3" w:rsidP="009E27CD">
      <w:pPr>
        <w:spacing w:after="0"/>
        <w:jc w:val="both"/>
        <w:rPr>
          <w:rFonts w:ascii="Arial" w:hAnsi="Arial" w:cs="Arial"/>
          <w:b/>
          <w:u w:val="single"/>
        </w:rPr>
      </w:pPr>
    </w:p>
    <w:p w:rsidR="00AE2324" w:rsidRPr="009575F0" w:rsidRDefault="00AE2324" w:rsidP="009E27CD">
      <w:pPr>
        <w:spacing w:after="0"/>
        <w:jc w:val="both"/>
        <w:rPr>
          <w:rFonts w:ascii="Arial" w:hAnsi="Arial" w:cs="Arial"/>
          <w:b/>
          <w:u w:val="single"/>
        </w:rPr>
      </w:pPr>
      <w:r w:rsidRPr="009575F0">
        <w:rPr>
          <w:rFonts w:ascii="Arial" w:hAnsi="Arial" w:cs="Arial"/>
          <w:b/>
          <w:u w:val="single"/>
        </w:rPr>
        <w:lastRenderedPageBreak/>
        <w:t>OBRAZLOŽENJE OSTVARENJA PRIHODA I PRIMITAKA, RASHODA I IZDATAKA</w:t>
      </w:r>
    </w:p>
    <w:p w:rsidR="009E27CD" w:rsidRDefault="009E27CD" w:rsidP="009E27CD">
      <w:pPr>
        <w:spacing w:after="0"/>
        <w:jc w:val="both"/>
        <w:rPr>
          <w:rFonts w:ascii="Arial" w:hAnsi="Arial" w:cs="Arial"/>
        </w:rPr>
      </w:pPr>
    </w:p>
    <w:tbl>
      <w:tblPr>
        <w:tblW w:w="11057" w:type="dxa"/>
        <w:tblInd w:w="-1026" w:type="dxa"/>
        <w:tblLook w:val="04A0"/>
      </w:tblPr>
      <w:tblGrid>
        <w:gridCol w:w="4253"/>
        <w:gridCol w:w="1764"/>
        <w:gridCol w:w="1496"/>
        <w:gridCol w:w="1546"/>
        <w:gridCol w:w="1006"/>
        <w:gridCol w:w="992"/>
      </w:tblGrid>
      <w:tr w:rsidR="0008219E" w:rsidRPr="005A503C" w:rsidTr="0008219E">
        <w:trPr>
          <w:trHeight w:val="2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2018.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2019.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2019.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3/1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3/2</w:t>
            </w:r>
          </w:p>
        </w:tc>
      </w:tr>
      <w:tr w:rsidR="0008219E" w:rsidRPr="005A503C" w:rsidTr="0008219E">
        <w:trPr>
          <w:trHeight w:val="2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08219E" w:rsidRPr="005A503C" w:rsidTr="0008219E">
        <w:trPr>
          <w:trHeight w:val="2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21.208.275,18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47.214.685,00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22.726.535,81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107,16%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48,13%</w:t>
            </w:r>
          </w:p>
        </w:tc>
      </w:tr>
      <w:tr w:rsidR="0008219E" w:rsidRPr="005A503C" w:rsidTr="0008219E">
        <w:trPr>
          <w:trHeight w:val="2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36.922,04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7.030.000,00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66.551,23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180,25%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0,95%</w:t>
            </w:r>
          </w:p>
        </w:tc>
      </w:tr>
      <w:tr w:rsidR="0008219E" w:rsidRPr="005A503C" w:rsidTr="0008219E">
        <w:trPr>
          <w:trHeight w:val="2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UKUPNI PRIHODI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21.245.197,22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54.244.685,00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22.793.087,04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107,29%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42,02%</w:t>
            </w:r>
          </w:p>
        </w:tc>
      </w:tr>
      <w:tr w:rsidR="0008219E" w:rsidRPr="005A503C" w:rsidTr="0008219E">
        <w:trPr>
          <w:trHeight w:val="2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15.929.901,12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41.459.951,30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18.164.101,40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114,17%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43,81%</w:t>
            </w:r>
          </w:p>
        </w:tc>
      </w:tr>
      <w:tr w:rsidR="0008219E" w:rsidRPr="005A503C" w:rsidTr="0008219E">
        <w:trPr>
          <w:trHeight w:val="2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3.945.998,52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20.615.800,00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1.909.816,31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48,40%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9,26%</w:t>
            </w:r>
          </w:p>
        </w:tc>
      </w:tr>
      <w:tr w:rsidR="0008219E" w:rsidRPr="005A503C" w:rsidTr="0008219E">
        <w:trPr>
          <w:trHeight w:val="2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UKUPNI RASHODI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19.875.899,64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62.075.751,30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20.073.917,71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32,34%</w:t>
            </w:r>
          </w:p>
        </w:tc>
      </w:tr>
      <w:tr w:rsidR="0008219E" w:rsidRPr="005A503C" w:rsidTr="0008219E">
        <w:trPr>
          <w:trHeight w:val="2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VIŠAK / MANJAK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1.369.297,58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-7.831.066,30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2.719.169,33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195,77%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-34,72%</w:t>
            </w:r>
          </w:p>
        </w:tc>
      </w:tr>
      <w:tr w:rsidR="0008219E" w:rsidRPr="005A503C" w:rsidTr="0008219E">
        <w:trPr>
          <w:trHeight w:val="2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08219E" w:rsidRPr="005A503C" w:rsidTr="0008219E">
        <w:trPr>
          <w:trHeight w:val="2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58.986,32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10.810.000,00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08219E" w:rsidRPr="005A503C" w:rsidTr="0008219E">
        <w:trPr>
          <w:trHeight w:val="2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1.888.797,83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3.508.000,00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1.630.591,06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86,33%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46,48%</w:t>
            </w:r>
          </w:p>
        </w:tc>
      </w:tr>
      <w:tr w:rsidR="0008219E" w:rsidRPr="005A503C" w:rsidTr="0008219E">
        <w:trPr>
          <w:trHeight w:val="2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NETO ZADUŽIVANJE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-1.829.811,51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7.302.000,00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-1.630.591,06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89,11%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-22,33%</w:t>
            </w:r>
          </w:p>
        </w:tc>
      </w:tr>
      <w:tr w:rsidR="0008219E" w:rsidRPr="005A503C" w:rsidTr="0008219E">
        <w:trPr>
          <w:trHeight w:val="2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529.066,30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08219E" w:rsidRPr="005A503C" w:rsidTr="0008219E">
        <w:trPr>
          <w:trHeight w:val="5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529.066,30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08219E" w:rsidRPr="005A503C" w:rsidTr="0008219E">
        <w:trPr>
          <w:trHeight w:val="5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-460.513,93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1.088.578,27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A503C" w:rsidRPr="005A503C" w:rsidRDefault="005A503C" w:rsidP="005A5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A50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</w:tbl>
    <w:p w:rsidR="005A503C" w:rsidRDefault="005A503C" w:rsidP="009E27CD">
      <w:pPr>
        <w:spacing w:after="0"/>
        <w:jc w:val="both"/>
        <w:rPr>
          <w:rFonts w:ascii="Arial" w:hAnsi="Arial" w:cs="Arial"/>
        </w:rPr>
      </w:pPr>
    </w:p>
    <w:p w:rsidR="00582FD7" w:rsidRPr="00582FD7" w:rsidRDefault="00CF5853" w:rsidP="00582FD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U prvoj polovici 2019. godine ukupno su ostvareni prihodi u iznosu </w:t>
      </w:r>
      <w:r w:rsidRPr="00CF5853">
        <w:rPr>
          <w:rFonts w:ascii="Arial" w:hAnsi="Arial" w:cs="Arial"/>
        </w:rPr>
        <w:t>22.793.087,04</w:t>
      </w:r>
      <w:r>
        <w:rPr>
          <w:rFonts w:ascii="Arial" w:hAnsi="Arial" w:cs="Arial"/>
        </w:rPr>
        <w:t xml:space="preserve"> kn što je 7,29 </w:t>
      </w:r>
      <w:proofErr w:type="spellStart"/>
      <w:r>
        <w:rPr>
          <w:rFonts w:ascii="Arial" w:hAnsi="Arial" w:cs="Arial"/>
        </w:rPr>
        <w:t>p.p</w:t>
      </w:r>
      <w:proofErr w:type="spellEnd"/>
      <w:r>
        <w:rPr>
          <w:rFonts w:ascii="Arial" w:hAnsi="Arial" w:cs="Arial"/>
        </w:rPr>
        <w:t>. više nego u istom razdoblju prošle godine te 42,02% plana za 2019. godinu. Primitaka nije bilo jer će korištenje dugoročnog kredita HBO</w:t>
      </w:r>
      <w:r w:rsidR="00582FD7">
        <w:rPr>
          <w:rFonts w:ascii="Arial" w:hAnsi="Arial" w:cs="Arial"/>
        </w:rPr>
        <w:t xml:space="preserve">R-a započeti u drugoj polovici godine. Ukupni rashodi ostvareni su u iznosu 20.073.917,71 kn, što je 1 </w:t>
      </w:r>
      <w:proofErr w:type="spellStart"/>
      <w:r w:rsidR="00582FD7">
        <w:rPr>
          <w:rFonts w:ascii="Arial" w:hAnsi="Arial" w:cs="Arial"/>
        </w:rPr>
        <w:t>p.p</w:t>
      </w:r>
      <w:proofErr w:type="spellEnd"/>
      <w:r w:rsidR="00582FD7">
        <w:rPr>
          <w:rFonts w:ascii="Arial" w:hAnsi="Arial" w:cs="Arial"/>
        </w:rPr>
        <w:t xml:space="preserve">. više nego u 2018. godini i predstavlja 32,34% plana za 2019. godinu. Izdataka je </w:t>
      </w:r>
      <w:r w:rsidR="00380E21">
        <w:rPr>
          <w:rFonts w:ascii="Arial" w:hAnsi="Arial" w:cs="Arial"/>
        </w:rPr>
        <w:t xml:space="preserve">ostvareno 1.630.591,06 kn što je 13,67 </w:t>
      </w:r>
      <w:proofErr w:type="spellStart"/>
      <w:r w:rsidR="00380E21">
        <w:rPr>
          <w:rFonts w:ascii="Arial" w:hAnsi="Arial" w:cs="Arial"/>
        </w:rPr>
        <w:t>p.p</w:t>
      </w:r>
      <w:proofErr w:type="spellEnd"/>
      <w:r w:rsidR="00380E21">
        <w:rPr>
          <w:rFonts w:ascii="Arial" w:hAnsi="Arial" w:cs="Arial"/>
        </w:rPr>
        <w:t>. manje nego u istom razdoblju 2018. godine. Razlika računa prihoda i rashoda te računa zaduživanja/financiranja je višak od 1.088.578,27 kn.</w:t>
      </w:r>
    </w:p>
    <w:p w:rsidR="00CF5853" w:rsidRDefault="00CF5853" w:rsidP="009E27CD">
      <w:pPr>
        <w:spacing w:after="0"/>
        <w:jc w:val="both"/>
        <w:rPr>
          <w:rFonts w:ascii="Arial" w:hAnsi="Arial" w:cs="Arial"/>
        </w:rPr>
      </w:pPr>
    </w:p>
    <w:p w:rsidR="00975199" w:rsidRDefault="00975199" w:rsidP="00297963">
      <w:pPr>
        <w:spacing w:after="0"/>
        <w:jc w:val="both"/>
        <w:rPr>
          <w:rFonts w:ascii="Arial" w:hAnsi="Arial" w:cs="Arial"/>
        </w:rPr>
      </w:pPr>
    </w:p>
    <w:p w:rsidR="00975199" w:rsidRPr="000269EC" w:rsidRDefault="00975199" w:rsidP="00297963">
      <w:pPr>
        <w:spacing w:after="0"/>
        <w:jc w:val="both"/>
        <w:rPr>
          <w:rFonts w:ascii="Arial" w:hAnsi="Arial" w:cs="Arial"/>
          <w:b/>
          <w:u w:val="single"/>
        </w:rPr>
      </w:pPr>
      <w:r w:rsidRPr="000269EC">
        <w:rPr>
          <w:rFonts w:ascii="Arial" w:hAnsi="Arial" w:cs="Arial"/>
          <w:b/>
          <w:u w:val="single"/>
        </w:rPr>
        <w:t>PRIHODI I PRIMICI</w:t>
      </w:r>
    </w:p>
    <w:p w:rsidR="00975199" w:rsidRDefault="00975199" w:rsidP="00297963">
      <w:pPr>
        <w:spacing w:after="0"/>
        <w:jc w:val="both"/>
        <w:rPr>
          <w:rFonts w:ascii="Arial" w:hAnsi="Arial" w:cs="Arial"/>
        </w:rPr>
      </w:pPr>
    </w:p>
    <w:p w:rsidR="009E27CD" w:rsidRDefault="00297963" w:rsidP="00297963">
      <w:pPr>
        <w:spacing w:after="0"/>
        <w:jc w:val="both"/>
        <w:rPr>
          <w:rFonts w:ascii="Arial" w:hAnsi="Arial" w:cs="Arial"/>
        </w:rPr>
      </w:pPr>
      <w:r w:rsidRPr="00297963">
        <w:rPr>
          <w:rFonts w:ascii="Arial" w:hAnsi="Arial" w:cs="Arial"/>
        </w:rPr>
        <w:t>Prihodi i primici od siječnja do lipnja 2018.</w:t>
      </w:r>
      <w:r w:rsidR="0084627C">
        <w:rPr>
          <w:rFonts w:ascii="Arial" w:hAnsi="Arial" w:cs="Arial"/>
        </w:rPr>
        <w:t xml:space="preserve"> godine</w:t>
      </w:r>
      <w:r w:rsidRPr="00297963">
        <w:rPr>
          <w:rFonts w:ascii="Arial" w:hAnsi="Arial" w:cs="Arial"/>
        </w:rPr>
        <w:t xml:space="preserve"> ostvareni su</w:t>
      </w:r>
      <w:r w:rsidR="0084627C">
        <w:rPr>
          <w:rFonts w:ascii="Arial" w:hAnsi="Arial" w:cs="Arial"/>
        </w:rPr>
        <w:t xml:space="preserve"> u iznosu od</w:t>
      </w:r>
      <w:r w:rsidRPr="00297963">
        <w:rPr>
          <w:rFonts w:ascii="Arial" w:hAnsi="Arial" w:cs="Arial"/>
        </w:rPr>
        <w:t xml:space="preserve"> </w:t>
      </w:r>
      <w:r w:rsidR="0084627C" w:rsidRPr="0084627C">
        <w:rPr>
          <w:rFonts w:ascii="Arial" w:hAnsi="Arial" w:cs="Arial"/>
        </w:rPr>
        <w:t xml:space="preserve">21.304.183,54 kn </w:t>
      </w:r>
      <w:r w:rsidR="0084627C">
        <w:rPr>
          <w:rFonts w:ascii="Arial" w:hAnsi="Arial" w:cs="Arial"/>
        </w:rPr>
        <w:t>ili 41,95</w:t>
      </w:r>
      <w:r w:rsidRPr="00297963">
        <w:rPr>
          <w:rFonts w:ascii="Arial" w:hAnsi="Arial" w:cs="Arial"/>
        </w:rPr>
        <w:t xml:space="preserve"> % plana.</w:t>
      </w:r>
      <w:r w:rsidR="006B3B2E">
        <w:rPr>
          <w:rFonts w:ascii="Arial" w:hAnsi="Arial" w:cs="Arial"/>
        </w:rPr>
        <w:t xml:space="preserve"> U odnosu na isto promatrano razdoblje u prošloj godini, u 2018. godini ostvareno je 4,24 postotna poena manje prihoda i primitaka.</w:t>
      </w:r>
    </w:p>
    <w:p w:rsidR="00CF07BD" w:rsidRDefault="00CF07BD" w:rsidP="00297963">
      <w:pPr>
        <w:spacing w:after="0"/>
        <w:jc w:val="both"/>
        <w:rPr>
          <w:rFonts w:ascii="Arial" w:hAnsi="Arial" w:cs="Arial"/>
        </w:rPr>
      </w:pPr>
    </w:p>
    <w:tbl>
      <w:tblPr>
        <w:tblW w:w="10555" w:type="dxa"/>
        <w:tblInd w:w="-318" w:type="dxa"/>
        <w:tblLook w:val="04A0"/>
      </w:tblPr>
      <w:tblGrid>
        <w:gridCol w:w="3600"/>
        <w:gridCol w:w="1496"/>
        <w:gridCol w:w="1496"/>
        <w:gridCol w:w="1496"/>
        <w:gridCol w:w="1217"/>
        <w:gridCol w:w="1250"/>
      </w:tblGrid>
      <w:tr w:rsidR="00CF07BD" w:rsidRPr="00CF07BD" w:rsidTr="000A624F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  <w:r w:rsidR="000A62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01.01.-30.06.</w:t>
            </w: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2018.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2019.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  <w:r w:rsidR="008B5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01.01.-30.06.</w:t>
            </w: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2019.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CF07BD" w:rsidRPr="00CF07BD" w:rsidRDefault="000A624F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2019/2018.</w:t>
            </w:r>
            <w:r w:rsidR="00CF07BD"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3/1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0A624F" w:rsidRDefault="000A624F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Ostvarenje plana za 2019.</w:t>
            </w:r>
          </w:p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3/2</w:t>
            </w:r>
          </w:p>
        </w:tc>
      </w:tr>
      <w:tr w:rsidR="00CF07BD" w:rsidRPr="00CF07BD" w:rsidTr="000A624F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CF07BD" w:rsidRPr="00CF07BD" w:rsidTr="000A624F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21.208.275,18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47.214.685,00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22.726.535,81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107,16%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48,13%</w:t>
            </w:r>
          </w:p>
        </w:tc>
      </w:tr>
      <w:tr w:rsidR="00CF07BD" w:rsidRPr="00CF07BD" w:rsidTr="000A624F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 Prihodi od poreza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14.668.381,27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27.345.000,00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15.840.723,35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107,99%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57,93%</w:t>
            </w:r>
          </w:p>
        </w:tc>
      </w:tr>
      <w:tr w:rsidR="00CF07BD" w:rsidRPr="00CF07BD" w:rsidTr="000A624F">
        <w:trPr>
          <w:trHeight w:val="5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 Pomoći iz inozemstva i od subjekata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443.234,38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5.052.085,00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662.166,57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149,39%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13,11%</w:t>
            </w:r>
          </w:p>
        </w:tc>
      </w:tr>
      <w:tr w:rsidR="00CF07BD" w:rsidRPr="00CF07BD" w:rsidTr="000A624F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 Prihodi od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834.810,46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2.123.100,00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924.396,51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110,73%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43,54%</w:t>
            </w:r>
          </w:p>
        </w:tc>
      </w:tr>
      <w:tr w:rsidR="00CF07BD" w:rsidRPr="00CF07BD" w:rsidTr="000A624F">
        <w:trPr>
          <w:trHeight w:val="5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65 Prihodi od upravnih i administrativnih pristojbi, pristojbi po </w:t>
            </w: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posebnim propisima i naknada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5.203.846,11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12.279.500,00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5.209.606,95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100,11%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42,43%</w:t>
            </w:r>
          </w:p>
        </w:tc>
      </w:tr>
      <w:tr w:rsidR="00CF07BD" w:rsidRPr="00CF07BD" w:rsidTr="000A624F">
        <w:trPr>
          <w:trHeight w:val="5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66 Prihodi od prodaje proizvoda i robe te pruženih usluga i prihodi od donacija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31.932,96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61.762,43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193,41%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17,20%</w:t>
            </w:r>
          </w:p>
        </w:tc>
      </w:tr>
      <w:tr w:rsidR="00CF07BD" w:rsidRPr="00CF07BD" w:rsidTr="000A624F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 Kazne, upravne mjere i ostali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27.880,00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106,94%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49,79%</w:t>
            </w:r>
          </w:p>
        </w:tc>
      </w:tr>
      <w:tr w:rsidR="00CF07BD" w:rsidRPr="00CF07BD" w:rsidTr="000A624F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36.922,04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66.551,23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180,25%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0,95%</w:t>
            </w:r>
          </w:p>
        </w:tc>
      </w:tr>
      <w:tr w:rsidR="00CF07BD" w:rsidRPr="00CF07BD" w:rsidTr="000A624F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71 Prihodi od prodaje </w:t>
            </w:r>
            <w:proofErr w:type="spellStart"/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23.948,05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55.245,68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230,69%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0,79%</w:t>
            </w:r>
          </w:p>
        </w:tc>
      </w:tr>
      <w:tr w:rsidR="00CF07BD" w:rsidRPr="00CF07BD" w:rsidTr="000A624F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 Prihodi od prodaje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12.973,99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11.305,55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87,14%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37,69%</w:t>
            </w:r>
          </w:p>
        </w:tc>
      </w:tr>
      <w:tr w:rsidR="00CF07BD" w:rsidRPr="00CF07BD" w:rsidTr="000A624F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15.910.238,12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41.459.951,30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18.164.101,40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114,17%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43,81%</w:t>
            </w:r>
          </w:p>
        </w:tc>
      </w:tr>
      <w:tr w:rsidR="00CF07BD" w:rsidRPr="00CF07BD" w:rsidTr="000A624F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4.164.673,47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10.837.905,00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4.902.738,07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117,72%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45,24%</w:t>
            </w:r>
          </w:p>
        </w:tc>
      </w:tr>
      <w:tr w:rsidR="00CF07BD" w:rsidRPr="00CF07BD" w:rsidTr="000A624F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6.908.029,38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18.188.116,30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7.381.082,00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106,85%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40,58%</w:t>
            </w:r>
          </w:p>
        </w:tc>
      </w:tr>
      <w:tr w:rsidR="00CF07BD" w:rsidRPr="00CF07BD" w:rsidTr="000A624F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312.513,98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506.400,00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244.923,52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78,37%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48,37%</w:t>
            </w:r>
          </w:p>
        </w:tc>
      </w:tr>
      <w:tr w:rsidR="00CF07BD" w:rsidRPr="00CF07BD" w:rsidTr="000A624F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 Subvencije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1.046.990,72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1.050.574,75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100,34%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45,28%</w:t>
            </w:r>
          </w:p>
        </w:tc>
      </w:tr>
      <w:tr w:rsidR="00CF07BD" w:rsidRPr="00CF07BD" w:rsidTr="000A624F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404.187,44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2.373.130,00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487.962,89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120,73%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20,56%</w:t>
            </w:r>
          </w:p>
        </w:tc>
      </w:tr>
      <w:tr w:rsidR="00CF07BD" w:rsidRPr="00CF07BD" w:rsidTr="000A624F">
        <w:trPr>
          <w:trHeight w:val="5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1.363.858,56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2.957.000,00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1.262.715,86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92,58%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42,70%</w:t>
            </w:r>
          </w:p>
        </w:tc>
      </w:tr>
      <w:tr w:rsidR="00CF07BD" w:rsidRPr="00CF07BD" w:rsidTr="000A624F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1.709.984,57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4.277.400,00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2.834.104,31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165,74%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66,26%</w:t>
            </w:r>
          </w:p>
        </w:tc>
      </w:tr>
      <w:tr w:rsidR="00CF07BD" w:rsidRPr="00CF07BD" w:rsidTr="000A624F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3.945.998,52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20.615.800,00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1.909.816,31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48,40%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9,26%</w:t>
            </w:r>
          </w:p>
        </w:tc>
      </w:tr>
      <w:tr w:rsidR="00CF07BD" w:rsidRPr="00CF07BD" w:rsidTr="000A624F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289.155,97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2.685.000,00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749.472,93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259,19%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27,91%</w:t>
            </w:r>
          </w:p>
        </w:tc>
      </w:tr>
      <w:tr w:rsidR="00CF07BD" w:rsidRPr="00CF07BD" w:rsidTr="000A624F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3.564.642,21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16.031.400,00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969.685,23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27,20%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6,05%</w:t>
            </w:r>
          </w:p>
        </w:tc>
      </w:tr>
      <w:tr w:rsidR="00CF07BD" w:rsidRPr="00CF07BD" w:rsidTr="000A624F">
        <w:trPr>
          <w:trHeight w:val="5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92.200,34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1.899.400,00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190.658,15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206,79%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BD" w:rsidRPr="00CF07BD" w:rsidRDefault="00CF07BD" w:rsidP="00CF0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07B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10,04%</w:t>
            </w:r>
          </w:p>
        </w:tc>
      </w:tr>
    </w:tbl>
    <w:p w:rsidR="00297963" w:rsidRDefault="00297963" w:rsidP="00297963">
      <w:pPr>
        <w:spacing w:after="0"/>
        <w:jc w:val="both"/>
        <w:rPr>
          <w:rFonts w:ascii="Arial" w:hAnsi="Arial" w:cs="Arial"/>
        </w:rPr>
      </w:pPr>
    </w:p>
    <w:p w:rsidR="00933EAA" w:rsidRDefault="00933EAA" w:rsidP="00297963">
      <w:pPr>
        <w:spacing w:after="0"/>
        <w:jc w:val="both"/>
        <w:rPr>
          <w:rFonts w:ascii="Arial" w:hAnsi="Arial" w:cs="Arial"/>
        </w:rPr>
      </w:pPr>
    </w:p>
    <w:p w:rsidR="005A503C" w:rsidRDefault="005A503C" w:rsidP="00297963">
      <w:pPr>
        <w:spacing w:after="0"/>
        <w:jc w:val="both"/>
        <w:rPr>
          <w:rFonts w:ascii="Arial" w:hAnsi="Arial" w:cs="Arial"/>
        </w:rPr>
      </w:pPr>
    </w:p>
    <w:p w:rsidR="009575F0" w:rsidRPr="009575F0" w:rsidRDefault="002815BE" w:rsidP="0029796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6 - </w:t>
      </w:r>
      <w:r w:rsidR="009575F0" w:rsidRPr="009575F0">
        <w:rPr>
          <w:rFonts w:ascii="Arial" w:hAnsi="Arial" w:cs="Arial"/>
          <w:b/>
        </w:rPr>
        <w:t>PRIHODI</w:t>
      </w:r>
      <w:r w:rsidR="009A3FFD">
        <w:rPr>
          <w:rFonts w:ascii="Arial" w:hAnsi="Arial" w:cs="Arial"/>
          <w:b/>
        </w:rPr>
        <w:t xml:space="preserve"> POSLOVANJA</w:t>
      </w:r>
    </w:p>
    <w:p w:rsidR="009575F0" w:rsidRDefault="009575F0" w:rsidP="00297963">
      <w:pPr>
        <w:spacing w:after="0"/>
        <w:jc w:val="both"/>
        <w:rPr>
          <w:rFonts w:ascii="Arial" w:hAnsi="Arial" w:cs="Arial"/>
        </w:rPr>
      </w:pPr>
    </w:p>
    <w:p w:rsidR="008B5C5B" w:rsidRDefault="009575F0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</w:t>
      </w:r>
      <w:r w:rsidR="009A3FFD">
        <w:rPr>
          <w:rFonts w:ascii="Arial" w:hAnsi="Arial" w:cs="Arial"/>
        </w:rPr>
        <w:t xml:space="preserve">poslovanja </w:t>
      </w:r>
      <w:r>
        <w:rPr>
          <w:rFonts w:ascii="Arial" w:hAnsi="Arial" w:cs="Arial"/>
        </w:rPr>
        <w:t>su u prvih šest mjeseci 201</w:t>
      </w:r>
      <w:r w:rsidR="008B5C5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godine ostvareni u ukupnom iznosu </w:t>
      </w:r>
      <w:r w:rsidR="008B5C5B" w:rsidRPr="008B5C5B">
        <w:rPr>
          <w:rFonts w:ascii="Arial" w:hAnsi="Arial" w:cs="Arial"/>
        </w:rPr>
        <w:t>22.726.535,81</w:t>
      </w:r>
      <w:r w:rsidR="008B5C5B">
        <w:rPr>
          <w:rFonts w:ascii="Arial" w:hAnsi="Arial" w:cs="Arial"/>
        </w:rPr>
        <w:t xml:space="preserve"> kuna ili 48,13</w:t>
      </w:r>
      <w:r w:rsidR="009A3FFD">
        <w:rPr>
          <w:rFonts w:ascii="Arial" w:hAnsi="Arial" w:cs="Arial"/>
        </w:rPr>
        <w:t>% plana za 201</w:t>
      </w:r>
      <w:r w:rsidR="008B5C5B">
        <w:rPr>
          <w:rFonts w:ascii="Arial" w:hAnsi="Arial" w:cs="Arial"/>
        </w:rPr>
        <w:t>9</w:t>
      </w:r>
      <w:r w:rsidR="009A3FFD">
        <w:rPr>
          <w:rFonts w:ascii="Arial" w:hAnsi="Arial" w:cs="Arial"/>
        </w:rPr>
        <w:t xml:space="preserve">. godinu </w:t>
      </w:r>
      <w:proofErr w:type="spellStart"/>
      <w:r w:rsidR="009A3FFD">
        <w:rPr>
          <w:rFonts w:ascii="Arial" w:hAnsi="Arial" w:cs="Arial"/>
        </w:rPr>
        <w:t>tj</w:t>
      </w:r>
      <w:proofErr w:type="spellEnd"/>
      <w:r w:rsidR="009A3FFD">
        <w:rPr>
          <w:rFonts w:ascii="Arial" w:hAnsi="Arial" w:cs="Arial"/>
        </w:rPr>
        <w:t>.</w:t>
      </w:r>
      <w:r w:rsidR="008B5C5B">
        <w:rPr>
          <w:rFonts w:ascii="Arial" w:hAnsi="Arial" w:cs="Arial"/>
        </w:rPr>
        <w:t xml:space="preserve"> 7,16</w:t>
      </w:r>
      <w:r w:rsidR="003D43F9">
        <w:rPr>
          <w:rFonts w:ascii="Arial" w:hAnsi="Arial" w:cs="Arial"/>
        </w:rPr>
        <w:t xml:space="preserve"> postotna poena više nego u istom razdoblju prethodne godine.</w:t>
      </w:r>
      <w:r w:rsidR="0065076E">
        <w:rPr>
          <w:rFonts w:ascii="Arial" w:hAnsi="Arial" w:cs="Arial"/>
        </w:rPr>
        <w:t xml:space="preserve"> </w:t>
      </w:r>
    </w:p>
    <w:p w:rsidR="003D43F9" w:rsidRDefault="003D43F9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 sljedećoj tablici daje se pregled ostvarenih prihoda</w:t>
      </w:r>
      <w:r w:rsidR="0065076E">
        <w:rPr>
          <w:rFonts w:ascii="Arial" w:hAnsi="Arial" w:cs="Arial"/>
        </w:rPr>
        <w:t xml:space="preserve"> poslovanja</w:t>
      </w:r>
      <w:r>
        <w:rPr>
          <w:rFonts w:ascii="Arial" w:hAnsi="Arial" w:cs="Arial"/>
        </w:rPr>
        <w:t xml:space="preserve"> </w:t>
      </w:r>
      <w:r w:rsidR="0065076E">
        <w:rPr>
          <w:rFonts w:ascii="Arial" w:hAnsi="Arial" w:cs="Arial"/>
        </w:rPr>
        <w:t>po vrstama te njihov udi</w:t>
      </w:r>
      <w:r w:rsidR="00AF6CA9">
        <w:rPr>
          <w:rFonts w:ascii="Arial" w:hAnsi="Arial" w:cs="Arial"/>
        </w:rPr>
        <w:t>o u ukupno ostvarenim</w:t>
      </w:r>
      <w:r w:rsidR="00FD1B80">
        <w:rPr>
          <w:rFonts w:ascii="Arial" w:hAnsi="Arial" w:cs="Arial"/>
        </w:rPr>
        <w:t xml:space="preserve"> prihodima</w:t>
      </w:r>
      <w:r w:rsidR="0065076E">
        <w:rPr>
          <w:rFonts w:ascii="Arial" w:hAnsi="Arial" w:cs="Arial"/>
        </w:rPr>
        <w:t>.</w:t>
      </w:r>
    </w:p>
    <w:p w:rsidR="00AF6CA9" w:rsidRDefault="00AF6CA9" w:rsidP="00297963">
      <w:pPr>
        <w:spacing w:after="0"/>
        <w:jc w:val="both"/>
        <w:rPr>
          <w:rFonts w:ascii="Arial" w:hAnsi="Arial" w:cs="Arial"/>
        </w:rPr>
      </w:pPr>
    </w:p>
    <w:tbl>
      <w:tblPr>
        <w:tblW w:w="9740" w:type="dxa"/>
        <w:tblInd w:w="97" w:type="dxa"/>
        <w:tblLook w:val="04A0"/>
      </w:tblPr>
      <w:tblGrid>
        <w:gridCol w:w="3812"/>
        <w:gridCol w:w="1496"/>
        <w:gridCol w:w="1496"/>
        <w:gridCol w:w="1496"/>
        <w:gridCol w:w="1440"/>
      </w:tblGrid>
      <w:tr w:rsidR="00AF6CA9" w:rsidRPr="00AF6CA9" w:rsidTr="00AF6CA9">
        <w:trPr>
          <w:trHeight w:val="102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  <w:r w:rsidR="000A62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01.01.-30.06.</w:t>
            </w:r>
            <w:r w:rsidRPr="00AF6C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2018.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2019.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01.01.-30.06.2019.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Udio u ukupno ostvarenim prihodima</w:t>
            </w:r>
          </w:p>
        </w:tc>
      </w:tr>
      <w:tr w:rsidR="00AF6CA9" w:rsidRPr="00AF6CA9" w:rsidTr="00AF6CA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</w:tr>
      <w:tr w:rsidR="00AF6CA9" w:rsidRPr="00AF6CA9" w:rsidTr="00AF6CA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UKUPNI PRIHODI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21.245.197,22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54.244.685,00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22.793.087,04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6CA9" w:rsidRPr="00AF6CA9" w:rsidTr="00AF6CA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21.208.275,18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47.214.685,00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22.726.535,81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99,71%</w:t>
            </w:r>
          </w:p>
        </w:tc>
      </w:tr>
      <w:tr w:rsidR="00AF6CA9" w:rsidRPr="00AF6CA9" w:rsidTr="00AF6CA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 Prihodi od poreza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14.668.381,27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27.345.000,00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15.840.723,35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69,50%</w:t>
            </w:r>
          </w:p>
        </w:tc>
      </w:tr>
      <w:tr w:rsidR="00AF6CA9" w:rsidRPr="00AF6CA9" w:rsidTr="00AF6CA9">
        <w:trPr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 Pomoći iz inozemstva i od subjekata unutar općeg proračuna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443.234,38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5.052.085,00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662.166,57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2,91%</w:t>
            </w:r>
          </w:p>
        </w:tc>
      </w:tr>
      <w:tr w:rsidR="00AF6CA9" w:rsidRPr="00AF6CA9" w:rsidTr="00AF6CA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 Prihodi od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834.810,46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2.123.100,00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924.396,51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4,06%</w:t>
            </w:r>
          </w:p>
        </w:tc>
      </w:tr>
      <w:tr w:rsidR="00AF6CA9" w:rsidRPr="00AF6CA9" w:rsidTr="00AF6CA9">
        <w:trPr>
          <w:trHeight w:val="76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65 Prihodi od upravnih i administrativnih pristojbi, pristojbi po posebnim propisima i naknada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5.203.846,11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12.279.500,00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5.209.606,95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22,86%</w:t>
            </w:r>
          </w:p>
        </w:tc>
      </w:tr>
      <w:tr w:rsidR="00AF6CA9" w:rsidRPr="00AF6CA9" w:rsidTr="00AF6CA9">
        <w:trPr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 Prihodi od prodaje proizvoda i robe te pruženih usluga i prihodi od donacija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31.932,96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359.000,00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61.762,43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0,27%</w:t>
            </w:r>
          </w:p>
        </w:tc>
      </w:tr>
      <w:tr w:rsidR="00AF6CA9" w:rsidRPr="00AF6CA9" w:rsidTr="00AF6CA9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 Kazne, upravne mjere i ostali prihodi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27.880,00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A9" w:rsidRPr="00AF6CA9" w:rsidRDefault="00AF6CA9" w:rsidP="00AF6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6C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0,12%</w:t>
            </w:r>
          </w:p>
        </w:tc>
      </w:tr>
    </w:tbl>
    <w:p w:rsidR="00AF6CA9" w:rsidRDefault="00AF6CA9" w:rsidP="00297963">
      <w:pPr>
        <w:spacing w:after="0"/>
        <w:jc w:val="both"/>
        <w:rPr>
          <w:rFonts w:ascii="Arial" w:hAnsi="Arial" w:cs="Arial"/>
        </w:rPr>
      </w:pPr>
    </w:p>
    <w:p w:rsidR="0065076E" w:rsidRDefault="0065076E" w:rsidP="00297963">
      <w:pPr>
        <w:spacing w:after="0"/>
        <w:jc w:val="both"/>
        <w:rPr>
          <w:rFonts w:ascii="Arial" w:hAnsi="Arial" w:cs="Arial"/>
        </w:rPr>
      </w:pPr>
    </w:p>
    <w:p w:rsidR="0065076E" w:rsidRPr="00EE2D3C" w:rsidRDefault="00E25E2A" w:rsidP="0029796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61 - </w:t>
      </w:r>
      <w:r w:rsidR="00DF7BE5" w:rsidRPr="00EE2D3C">
        <w:rPr>
          <w:rFonts w:ascii="Arial" w:hAnsi="Arial" w:cs="Arial"/>
          <w:b/>
        </w:rPr>
        <w:t>Prihodi od poreza</w:t>
      </w:r>
    </w:p>
    <w:p w:rsidR="00FD1B80" w:rsidRDefault="00DF7BE5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od poreza predstavljaju najznačajniji prihod </w:t>
      </w:r>
      <w:r w:rsidR="00FD1B80">
        <w:rPr>
          <w:rFonts w:ascii="Arial" w:hAnsi="Arial" w:cs="Arial"/>
        </w:rPr>
        <w:t>Gra</w:t>
      </w:r>
      <w:r w:rsidR="00502A21">
        <w:rPr>
          <w:rFonts w:ascii="Arial" w:hAnsi="Arial" w:cs="Arial"/>
        </w:rPr>
        <w:t>da Kastva te predstavljaju 69,50</w:t>
      </w:r>
      <w:r>
        <w:rPr>
          <w:rFonts w:ascii="Arial" w:hAnsi="Arial" w:cs="Arial"/>
        </w:rPr>
        <w:t>%</w:t>
      </w:r>
      <w:r w:rsidR="00646DCB">
        <w:rPr>
          <w:rFonts w:ascii="Arial" w:hAnsi="Arial" w:cs="Arial"/>
        </w:rPr>
        <w:t xml:space="preserve"> ostvarenih prihoda </w:t>
      </w:r>
      <w:r w:rsidR="00FD1B80">
        <w:rPr>
          <w:rFonts w:ascii="Arial" w:hAnsi="Arial" w:cs="Arial"/>
        </w:rPr>
        <w:t>Grada Kastva u prvoj polovici 201</w:t>
      </w:r>
      <w:r w:rsidR="00502A21">
        <w:rPr>
          <w:rFonts w:ascii="Arial" w:hAnsi="Arial" w:cs="Arial"/>
        </w:rPr>
        <w:t>9</w:t>
      </w:r>
      <w:r w:rsidR="00FD1B80">
        <w:rPr>
          <w:rFonts w:ascii="Arial" w:hAnsi="Arial" w:cs="Arial"/>
        </w:rPr>
        <w:t xml:space="preserve">. godine, ostvareni su u iznosu </w:t>
      </w:r>
      <w:r w:rsidR="00502A21" w:rsidRPr="00502A21">
        <w:rPr>
          <w:rFonts w:ascii="Arial" w:hAnsi="Arial" w:cs="Arial"/>
        </w:rPr>
        <w:t>15.840.723,35</w:t>
      </w:r>
      <w:r w:rsidR="00502A21">
        <w:rPr>
          <w:rFonts w:ascii="Arial" w:hAnsi="Arial" w:cs="Arial"/>
        </w:rPr>
        <w:t xml:space="preserve"> </w:t>
      </w:r>
      <w:r w:rsidR="00FD1B80">
        <w:rPr>
          <w:rFonts w:ascii="Arial" w:hAnsi="Arial" w:cs="Arial"/>
        </w:rPr>
        <w:t xml:space="preserve">kuna ili </w:t>
      </w:r>
      <w:r w:rsidR="00502A21">
        <w:rPr>
          <w:rFonts w:ascii="Arial" w:hAnsi="Arial" w:cs="Arial"/>
        </w:rPr>
        <w:t>57,93</w:t>
      </w:r>
      <w:r w:rsidR="00FD1B80">
        <w:rPr>
          <w:rFonts w:ascii="Arial" w:hAnsi="Arial" w:cs="Arial"/>
        </w:rPr>
        <w:t>% plana.</w:t>
      </w:r>
      <w:r w:rsidR="00943D0B">
        <w:rPr>
          <w:rFonts w:ascii="Arial" w:hAnsi="Arial" w:cs="Arial"/>
        </w:rPr>
        <w:t xml:space="preserve"> U odnosu na 201</w:t>
      </w:r>
      <w:r w:rsidR="00502A21">
        <w:rPr>
          <w:rFonts w:ascii="Arial" w:hAnsi="Arial" w:cs="Arial"/>
        </w:rPr>
        <w:t>8</w:t>
      </w:r>
      <w:r w:rsidR="00943D0B">
        <w:rPr>
          <w:rFonts w:ascii="Arial" w:hAnsi="Arial" w:cs="Arial"/>
        </w:rPr>
        <w:t xml:space="preserve">. godinu ostvareno je povećanje od  </w:t>
      </w:r>
      <w:r w:rsidR="00502A21">
        <w:rPr>
          <w:rFonts w:ascii="Arial" w:hAnsi="Arial" w:cs="Arial"/>
        </w:rPr>
        <w:t>7,99</w:t>
      </w:r>
      <w:r w:rsidR="00943D0B">
        <w:rPr>
          <w:rFonts w:ascii="Arial" w:hAnsi="Arial" w:cs="Arial"/>
        </w:rPr>
        <w:t xml:space="preserve"> </w:t>
      </w:r>
      <w:proofErr w:type="spellStart"/>
      <w:r w:rsidR="00943D0B">
        <w:rPr>
          <w:rFonts w:ascii="Arial" w:hAnsi="Arial" w:cs="Arial"/>
        </w:rPr>
        <w:t>p.p</w:t>
      </w:r>
      <w:proofErr w:type="spellEnd"/>
      <w:r w:rsidR="00943D0B">
        <w:rPr>
          <w:rFonts w:ascii="Arial" w:hAnsi="Arial" w:cs="Arial"/>
        </w:rPr>
        <w:t>.</w:t>
      </w:r>
    </w:p>
    <w:p w:rsidR="00B90856" w:rsidRDefault="00EE2D3C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Najznačajn</w:t>
      </w:r>
      <w:r w:rsidR="00ED6F37">
        <w:rPr>
          <w:rFonts w:ascii="Arial" w:hAnsi="Arial" w:cs="Arial"/>
        </w:rPr>
        <w:t>iji porezni prihod je od dohotka, a najveći porast u odnosu na 201</w:t>
      </w:r>
      <w:r w:rsidR="00287932">
        <w:rPr>
          <w:rFonts w:ascii="Arial" w:hAnsi="Arial" w:cs="Arial"/>
        </w:rPr>
        <w:t>8</w:t>
      </w:r>
      <w:r w:rsidR="00ED6F37">
        <w:rPr>
          <w:rFonts w:ascii="Arial" w:hAnsi="Arial" w:cs="Arial"/>
        </w:rPr>
        <w:t xml:space="preserve">. godinu ostvaren je od poreza na imovinu (povećanje </w:t>
      </w:r>
      <w:r w:rsidR="002A36D1">
        <w:rPr>
          <w:rFonts w:ascii="Arial" w:hAnsi="Arial" w:cs="Arial"/>
        </w:rPr>
        <w:t>13,51</w:t>
      </w:r>
      <w:r w:rsidR="00ED6F37">
        <w:rPr>
          <w:rFonts w:ascii="Arial" w:hAnsi="Arial" w:cs="Arial"/>
        </w:rPr>
        <w:t xml:space="preserve"> </w:t>
      </w:r>
      <w:proofErr w:type="spellStart"/>
      <w:r w:rsidR="00ED6F37">
        <w:rPr>
          <w:rFonts w:ascii="Arial" w:hAnsi="Arial" w:cs="Arial"/>
        </w:rPr>
        <w:t>p.p</w:t>
      </w:r>
      <w:proofErr w:type="spellEnd"/>
      <w:r w:rsidR="00ED6F37">
        <w:rPr>
          <w:rFonts w:ascii="Arial" w:hAnsi="Arial" w:cs="Arial"/>
        </w:rPr>
        <w:t>.)</w:t>
      </w:r>
    </w:p>
    <w:p w:rsidR="00ED6F37" w:rsidRDefault="00ED6F37" w:rsidP="00297963">
      <w:pPr>
        <w:spacing w:after="0"/>
        <w:jc w:val="both"/>
        <w:rPr>
          <w:rFonts w:ascii="Arial" w:hAnsi="Arial" w:cs="Arial"/>
        </w:rPr>
      </w:pPr>
    </w:p>
    <w:p w:rsidR="00ED6F37" w:rsidRDefault="00ED6F37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Ostvarenje poreznih prihoda 01-06/201</w:t>
      </w:r>
      <w:r w:rsidR="002A36D1">
        <w:rPr>
          <w:rFonts w:ascii="Arial" w:hAnsi="Arial" w:cs="Arial"/>
        </w:rPr>
        <w:t>9</w:t>
      </w:r>
      <w:r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/>
      </w:tblPr>
      <w:tblGrid>
        <w:gridCol w:w="5640"/>
        <w:gridCol w:w="1981"/>
      </w:tblGrid>
      <w:tr w:rsidR="00B90856" w:rsidRPr="00B90856" w:rsidTr="00B90856">
        <w:trPr>
          <w:trHeight w:val="300"/>
        </w:trPr>
        <w:tc>
          <w:tcPr>
            <w:tcW w:w="5640" w:type="dxa"/>
            <w:noWrap/>
            <w:hideMark/>
          </w:tcPr>
          <w:p w:rsidR="00B90856" w:rsidRPr="00B90856" w:rsidRDefault="00B90856" w:rsidP="00B90856">
            <w:pPr>
              <w:jc w:val="both"/>
              <w:rPr>
                <w:rFonts w:ascii="Arial" w:hAnsi="Arial" w:cs="Arial"/>
              </w:rPr>
            </w:pPr>
            <w:r w:rsidRPr="00B90856">
              <w:rPr>
                <w:rFonts w:ascii="Arial" w:hAnsi="Arial" w:cs="Arial"/>
              </w:rPr>
              <w:t>611 Porez i prirez na dohodak</w:t>
            </w:r>
          </w:p>
        </w:tc>
        <w:tc>
          <w:tcPr>
            <w:tcW w:w="1981" w:type="dxa"/>
            <w:noWrap/>
            <w:hideMark/>
          </w:tcPr>
          <w:p w:rsidR="00B90856" w:rsidRPr="00B90856" w:rsidRDefault="002A36D1" w:rsidP="00B908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13.988.476,51</w:t>
            </w:r>
            <w:r w:rsidR="00B90856">
              <w:rPr>
                <w:rFonts w:ascii="Arial" w:hAnsi="Arial" w:cs="Arial"/>
              </w:rPr>
              <w:t xml:space="preserve"> kn</w:t>
            </w:r>
          </w:p>
        </w:tc>
      </w:tr>
      <w:tr w:rsidR="00B90856" w:rsidRPr="00B90856" w:rsidTr="00B90856">
        <w:trPr>
          <w:trHeight w:val="300"/>
        </w:trPr>
        <w:tc>
          <w:tcPr>
            <w:tcW w:w="5640" w:type="dxa"/>
            <w:noWrap/>
            <w:hideMark/>
          </w:tcPr>
          <w:p w:rsidR="00B90856" w:rsidRPr="00B90856" w:rsidRDefault="00B90856" w:rsidP="00B90856">
            <w:pPr>
              <w:jc w:val="both"/>
              <w:rPr>
                <w:rFonts w:ascii="Arial" w:hAnsi="Arial" w:cs="Arial"/>
              </w:rPr>
            </w:pPr>
            <w:r w:rsidRPr="00B90856">
              <w:rPr>
                <w:rFonts w:ascii="Arial" w:hAnsi="Arial" w:cs="Arial"/>
              </w:rPr>
              <w:t>613 Porezi na imovinu</w:t>
            </w:r>
          </w:p>
        </w:tc>
        <w:tc>
          <w:tcPr>
            <w:tcW w:w="1981" w:type="dxa"/>
            <w:noWrap/>
            <w:hideMark/>
          </w:tcPr>
          <w:p w:rsidR="00B90856" w:rsidRPr="00B90856" w:rsidRDefault="002A36D1" w:rsidP="00B908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1.734.438,10</w:t>
            </w:r>
            <w:r w:rsidR="00B90856">
              <w:rPr>
                <w:rFonts w:ascii="Arial" w:hAnsi="Arial" w:cs="Arial"/>
              </w:rPr>
              <w:t xml:space="preserve"> kn</w:t>
            </w:r>
          </w:p>
        </w:tc>
      </w:tr>
      <w:tr w:rsidR="00B90856" w:rsidRPr="00B90856" w:rsidTr="00B90856">
        <w:trPr>
          <w:trHeight w:val="300"/>
        </w:trPr>
        <w:tc>
          <w:tcPr>
            <w:tcW w:w="5640" w:type="dxa"/>
            <w:noWrap/>
            <w:hideMark/>
          </w:tcPr>
          <w:p w:rsidR="00B90856" w:rsidRPr="00B90856" w:rsidRDefault="00B90856" w:rsidP="00B90856">
            <w:pPr>
              <w:jc w:val="both"/>
              <w:rPr>
                <w:rFonts w:ascii="Arial" w:hAnsi="Arial" w:cs="Arial"/>
              </w:rPr>
            </w:pPr>
            <w:r w:rsidRPr="00B90856">
              <w:rPr>
                <w:rFonts w:ascii="Arial" w:hAnsi="Arial" w:cs="Arial"/>
              </w:rPr>
              <w:t>614 Porezi na robu i usluge</w:t>
            </w:r>
          </w:p>
        </w:tc>
        <w:tc>
          <w:tcPr>
            <w:tcW w:w="1981" w:type="dxa"/>
            <w:noWrap/>
            <w:hideMark/>
          </w:tcPr>
          <w:p w:rsidR="00B90856" w:rsidRPr="00B90856" w:rsidRDefault="002A36D1" w:rsidP="00B908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117.808,74</w:t>
            </w:r>
            <w:r w:rsidR="00B90856">
              <w:rPr>
                <w:rFonts w:ascii="Arial" w:hAnsi="Arial" w:cs="Arial"/>
              </w:rPr>
              <w:t xml:space="preserve"> kn</w:t>
            </w:r>
          </w:p>
        </w:tc>
      </w:tr>
    </w:tbl>
    <w:p w:rsidR="00B90856" w:rsidRDefault="00B90856" w:rsidP="00297963">
      <w:pPr>
        <w:spacing w:after="0"/>
        <w:jc w:val="both"/>
        <w:rPr>
          <w:rFonts w:ascii="Arial" w:hAnsi="Arial" w:cs="Arial"/>
        </w:rPr>
      </w:pPr>
    </w:p>
    <w:p w:rsidR="00FD1B80" w:rsidRDefault="00FD1B80" w:rsidP="00297963">
      <w:pPr>
        <w:spacing w:after="0"/>
        <w:jc w:val="both"/>
        <w:rPr>
          <w:rFonts w:ascii="Arial" w:hAnsi="Arial" w:cs="Arial"/>
        </w:rPr>
      </w:pPr>
    </w:p>
    <w:p w:rsidR="00DF7BE5" w:rsidRDefault="00646DCB" w:rsidP="00297963">
      <w:pPr>
        <w:spacing w:after="0"/>
        <w:jc w:val="both"/>
        <w:rPr>
          <w:rFonts w:ascii="Arial" w:hAnsi="Arial" w:cs="Arial"/>
          <w:b/>
        </w:rPr>
      </w:pPr>
      <w:r w:rsidRPr="00ED6F37">
        <w:rPr>
          <w:rFonts w:ascii="Arial" w:hAnsi="Arial" w:cs="Arial"/>
          <w:b/>
        </w:rPr>
        <w:t xml:space="preserve"> </w:t>
      </w:r>
      <w:r w:rsidR="00E25E2A">
        <w:rPr>
          <w:rFonts w:ascii="Arial" w:hAnsi="Arial" w:cs="Arial"/>
          <w:b/>
        </w:rPr>
        <w:t xml:space="preserve">63 - </w:t>
      </w:r>
      <w:r w:rsidR="00ED6F37" w:rsidRPr="00ED6F37">
        <w:rPr>
          <w:rFonts w:ascii="Arial" w:hAnsi="Arial" w:cs="Arial"/>
          <w:b/>
        </w:rPr>
        <w:t>Pomoći iz inozemstva i od subjekata unutar općeg proračuna</w:t>
      </w:r>
    </w:p>
    <w:p w:rsidR="00ED6F37" w:rsidRDefault="00ED6F37" w:rsidP="00297963">
      <w:pPr>
        <w:spacing w:after="0"/>
        <w:jc w:val="both"/>
        <w:rPr>
          <w:rFonts w:ascii="Arial" w:hAnsi="Arial" w:cs="Arial"/>
        </w:rPr>
      </w:pPr>
    </w:p>
    <w:p w:rsidR="00C36F50" w:rsidRDefault="00C36F50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Pomoći i potpore su ostvarene u ukupnom iznosu od </w:t>
      </w:r>
      <w:r w:rsidR="002A36D1">
        <w:rPr>
          <w:rFonts w:ascii="Arial" w:hAnsi="Arial" w:cs="Arial"/>
        </w:rPr>
        <w:t>662.166,57</w:t>
      </w:r>
      <w:r>
        <w:rPr>
          <w:rFonts w:ascii="Arial" w:hAnsi="Arial" w:cs="Arial"/>
        </w:rPr>
        <w:t xml:space="preserve"> kn ili </w:t>
      </w:r>
      <w:r w:rsidR="002A36D1">
        <w:rPr>
          <w:rFonts w:ascii="Arial" w:hAnsi="Arial" w:cs="Arial"/>
        </w:rPr>
        <w:t>13,11</w:t>
      </w:r>
      <w:r>
        <w:rPr>
          <w:rFonts w:ascii="Arial" w:hAnsi="Arial" w:cs="Arial"/>
        </w:rPr>
        <w:t>% plana. Ostvarene su sljedeće pomoći i potpore:</w:t>
      </w:r>
    </w:p>
    <w:p w:rsidR="00035F3F" w:rsidRDefault="00C36F50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B36EF">
        <w:rPr>
          <w:rFonts w:ascii="Arial" w:hAnsi="Arial" w:cs="Arial"/>
        </w:rPr>
        <w:t>357.524,56</w:t>
      </w:r>
      <w:r>
        <w:rPr>
          <w:rFonts w:ascii="Arial" w:hAnsi="Arial" w:cs="Arial"/>
        </w:rPr>
        <w:t xml:space="preserve"> kn na ime kompenzacijskih mjera za </w:t>
      </w:r>
      <w:r w:rsidR="005B36EF">
        <w:rPr>
          <w:rFonts w:ascii="Arial" w:hAnsi="Arial" w:cs="Arial"/>
        </w:rPr>
        <w:t>2019</w:t>
      </w:r>
      <w:r>
        <w:rPr>
          <w:rFonts w:ascii="Arial" w:hAnsi="Arial" w:cs="Arial"/>
        </w:rPr>
        <w:t>. godin</w:t>
      </w:r>
      <w:r w:rsidR="005B36EF">
        <w:rPr>
          <w:rFonts w:ascii="Arial" w:hAnsi="Arial" w:cs="Arial"/>
        </w:rPr>
        <w:t>u sukladno članku 15.</w:t>
      </w:r>
      <w:r w:rsidR="00035F3F">
        <w:rPr>
          <w:rFonts w:ascii="Arial" w:hAnsi="Arial" w:cs="Arial"/>
        </w:rPr>
        <w:t xml:space="preserve"> </w:t>
      </w:r>
      <w:r w:rsidR="00035F3F" w:rsidRPr="00035F3F">
        <w:rPr>
          <w:rFonts w:ascii="Arial" w:hAnsi="Arial" w:cs="Arial"/>
        </w:rPr>
        <w:t>Zakon</w:t>
      </w:r>
      <w:r w:rsidR="00035F3F">
        <w:rPr>
          <w:rFonts w:ascii="Arial" w:hAnsi="Arial" w:cs="Arial"/>
        </w:rPr>
        <w:t>a</w:t>
      </w:r>
      <w:r w:rsidR="00035F3F" w:rsidRPr="00035F3F">
        <w:rPr>
          <w:rFonts w:ascii="Arial" w:hAnsi="Arial" w:cs="Arial"/>
        </w:rPr>
        <w:t xml:space="preserve"> o financiranju jedinica lokalne i područne (regionalne) samouprave</w:t>
      </w:r>
      <w:r w:rsidR="00035F3F">
        <w:rPr>
          <w:rFonts w:ascii="Arial" w:hAnsi="Arial" w:cs="Arial"/>
        </w:rPr>
        <w:t xml:space="preserve"> - 50% iznosa za 2019. godinu</w:t>
      </w:r>
    </w:p>
    <w:p w:rsidR="00C36F50" w:rsidRDefault="00C36F50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35F3F">
        <w:rPr>
          <w:rFonts w:ascii="Arial" w:hAnsi="Arial" w:cs="Arial"/>
        </w:rPr>
        <w:t>112.245,01</w:t>
      </w:r>
      <w:r w:rsidR="00716B6B">
        <w:rPr>
          <w:rFonts w:ascii="Arial" w:hAnsi="Arial" w:cs="Arial"/>
        </w:rPr>
        <w:t xml:space="preserve"> kn </w:t>
      </w:r>
      <w:r w:rsidR="00035F3F">
        <w:rPr>
          <w:rFonts w:ascii="Arial" w:hAnsi="Arial" w:cs="Arial"/>
        </w:rPr>
        <w:t>- sredstva za projekt „</w:t>
      </w:r>
      <w:proofErr w:type="spellStart"/>
      <w:r w:rsidR="00035F3F">
        <w:rPr>
          <w:rFonts w:ascii="Arial" w:hAnsi="Arial" w:cs="Arial"/>
        </w:rPr>
        <w:t>Kastafski</w:t>
      </w:r>
      <w:proofErr w:type="spellEnd"/>
      <w:r w:rsidR="00035F3F">
        <w:rPr>
          <w:rFonts w:ascii="Arial" w:hAnsi="Arial" w:cs="Arial"/>
        </w:rPr>
        <w:t xml:space="preserve"> vrtić - cjelodnevni rad“</w:t>
      </w:r>
    </w:p>
    <w:p w:rsidR="00035F3F" w:rsidRDefault="00035F3F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- 158.847,00 kn </w:t>
      </w:r>
      <w:r w:rsidR="003616EF">
        <w:rPr>
          <w:rFonts w:ascii="Arial" w:hAnsi="Arial" w:cs="Arial"/>
        </w:rPr>
        <w:t xml:space="preserve">- od Ministarstva demografije </w:t>
      </w:r>
      <w:r w:rsidR="001405AE">
        <w:rPr>
          <w:rFonts w:ascii="Arial" w:hAnsi="Arial" w:cs="Arial"/>
        </w:rPr>
        <w:t>za radove izvršene u 2018. godini (završno izvješće poslano u 2018. godini)</w:t>
      </w:r>
    </w:p>
    <w:p w:rsidR="001405AE" w:rsidRDefault="001405AE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- 2.360 kn - refundacije bolovanja od strane HZZO-a</w:t>
      </w:r>
    </w:p>
    <w:p w:rsidR="00716B6B" w:rsidRDefault="00035F3F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405AE">
        <w:rPr>
          <w:rFonts w:ascii="Arial" w:hAnsi="Arial" w:cs="Arial"/>
        </w:rPr>
        <w:t>31.190,00 kn - pomoći koje je ostvario proračunski korisnik Dječji vrtić Vladimir Nazor</w:t>
      </w:r>
      <w:r w:rsidR="00D20D49">
        <w:rPr>
          <w:rFonts w:ascii="Arial" w:hAnsi="Arial" w:cs="Arial"/>
        </w:rPr>
        <w:t xml:space="preserve"> od MZOS te drugih gradova i općina</w:t>
      </w:r>
    </w:p>
    <w:p w:rsidR="00716B6B" w:rsidRDefault="00716B6B" w:rsidP="00297963">
      <w:pPr>
        <w:spacing w:after="0"/>
        <w:jc w:val="both"/>
        <w:rPr>
          <w:rFonts w:ascii="Arial" w:hAnsi="Arial" w:cs="Arial"/>
        </w:rPr>
      </w:pPr>
    </w:p>
    <w:p w:rsidR="00253EF7" w:rsidRDefault="00253EF7" w:rsidP="00297963">
      <w:pPr>
        <w:spacing w:after="0"/>
        <w:jc w:val="both"/>
        <w:rPr>
          <w:rFonts w:ascii="Arial" w:hAnsi="Arial" w:cs="Arial"/>
        </w:rPr>
      </w:pPr>
    </w:p>
    <w:p w:rsidR="00716B6B" w:rsidRDefault="00E25E2A" w:rsidP="0029796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64 - </w:t>
      </w:r>
      <w:r w:rsidR="00716B6B" w:rsidRPr="00716B6B">
        <w:rPr>
          <w:rFonts w:ascii="Arial" w:hAnsi="Arial" w:cs="Arial"/>
          <w:b/>
        </w:rPr>
        <w:t>Prihodi od imovine</w:t>
      </w:r>
    </w:p>
    <w:p w:rsidR="00716B6B" w:rsidRDefault="00716B6B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Ostvareni su u iznosu od </w:t>
      </w:r>
      <w:r w:rsidR="00D20D49">
        <w:rPr>
          <w:rFonts w:ascii="Arial" w:hAnsi="Arial" w:cs="Arial"/>
        </w:rPr>
        <w:t>924.396,51</w:t>
      </w:r>
      <w:r w:rsidR="008C795D">
        <w:rPr>
          <w:rFonts w:ascii="Arial" w:hAnsi="Arial" w:cs="Arial"/>
        </w:rPr>
        <w:t xml:space="preserve"> kn ili </w:t>
      </w:r>
      <w:r w:rsidR="00D20D49">
        <w:rPr>
          <w:rFonts w:ascii="Arial" w:hAnsi="Arial" w:cs="Arial"/>
        </w:rPr>
        <w:t>43,54</w:t>
      </w:r>
      <w:r w:rsidR="008C795D">
        <w:rPr>
          <w:rFonts w:ascii="Arial" w:hAnsi="Arial" w:cs="Arial"/>
        </w:rPr>
        <w:t>% plana za 201</w:t>
      </w:r>
      <w:r w:rsidR="00D20D49">
        <w:rPr>
          <w:rFonts w:ascii="Arial" w:hAnsi="Arial" w:cs="Arial"/>
        </w:rPr>
        <w:t>9</w:t>
      </w:r>
      <w:r w:rsidR="008C795D">
        <w:rPr>
          <w:rFonts w:ascii="Arial" w:hAnsi="Arial" w:cs="Arial"/>
        </w:rPr>
        <w:t>. godinu.</w:t>
      </w:r>
      <w:r w:rsidR="00D56971">
        <w:rPr>
          <w:rFonts w:ascii="Arial" w:hAnsi="Arial" w:cs="Arial"/>
        </w:rPr>
        <w:t xml:space="preserve"> </w:t>
      </w:r>
    </w:p>
    <w:p w:rsidR="00D56971" w:rsidRDefault="00D56971" w:rsidP="00297963">
      <w:pPr>
        <w:spacing w:after="0"/>
        <w:jc w:val="both"/>
        <w:rPr>
          <w:rFonts w:ascii="Arial" w:hAnsi="Arial" w:cs="Arial"/>
        </w:rPr>
      </w:pPr>
    </w:p>
    <w:p w:rsidR="00D56971" w:rsidRDefault="00D56971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Ostvarenje prihoda od imovine 01-06/201</w:t>
      </w:r>
      <w:r w:rsidR="00D20D49">
        <w:rPr>
          <w:rFonts w:ascii="Arial" w:hAnsi="Arial" w:cs="Arial"/>
        </w:rPr>
        <w:t>9</w:t>
      </w:r>
      <w:r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/>
      </w:tblPr>
      <w:tblGrid>
        <w:gridCol w:w="5640"/>
        <w:gridCol w:w="1839"/>
      </w:tblGrid>
      <w:tr w:rsidR="00D56971" w:rsidRPr="00D56971" w:rsidTr="00D56971">
        <w:trPr>
          <w:trHeight w:val="300"/>
        </w:trPr>
        <w:tc>
          <w:tcPr>
            <w:tcW w:w="5640" w:type="dxa"/>
            <w:noWrap/>
            <w:hideMark/>
          </w:tcPr>
          <w:p w:rsidR="00D56971" w:rsidRPr="00D56971" w:rsidRDefault="00D56971" w:rsidP="00D56971">
            <w:pPr>
              <w:jc w:val="both"/>
              <w:rPr>
                <w:rFonts w:ascii="Arial" w:hAnsi="Arial" w:cs="Arial"/>
              </w:rPr>
            </w:pPr>
            <w:r w:rsidRPr="00D56971">
              <w:rPr>
                <w:rFonts w:ascii="Arial" w:hAnsi="Arial" w:cs="Arial"/>
              </w:rPr>
              <w:t>641 Prihodi od financijske imovine</w:t>
            </w:r>
          </w:p>
        </w:tc>
        <w:tc>
          <w:tcPr>
            <w:tcW w:w="1839" w:type="dxa"/>
            <w:noWrap/>
            <w:hideMark/>
          </w:tcPr>
          <w:p w:rsidR="00D56971" w:rsidRPr="00D56971" w:rsidRDefault="00D20D49" w:rsidP="00D569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24.351,70</w:t>
            </w:r>
            <w:r w:rsidR="00D56971">
              <w:rPr>
                <w:rFonts w:ascii="Arial" w:hAnsi="Arial" w:cs="Arial"/>
              </w:rPr>
              <w:t xml:space="preserve"> kn</w:t>
            </w:r>
          </w:p>
        </w:tc>
      </w:tr>
      <w:tr w:rsidR="00D56971" w:rsidRPr="00D56971" w:rsidTr="00D56971">
        <w:trPr>
          <w:trHeight w:val="300"/>
        </w:trPr>
        <w:tc>
          <w:tcPr>
            <w:tcW w:w="5640" w:type="dxa"/>
            <w:noWrap/>
            <w:hideMark/>
          </w:tcPr>
          <w:p w:rsidR="00D56971" w:rsidRPr="00D56971" w:rsidRDefault="00D56971" w:rsidP="00D56971">
            <w:pPr>
              <w:jc w:val="both"/>
              <w:rPr>
                <w:rFonts w:ascii="Arial" w:hAnsi="Arial" w:cs="Arial"/>
              </w:rPr>
            </w:pPr>
            <w:r w:rsidRPr="00D56971">
              <w:rPr>
                <w:rFonts w:ascii="Arial" w:hAnsi="Arial" w:cs="Arial"/>
              </w:rPr>
              <w:t>642 Prihodi od nefinancijske imovine</w:t>
            </w:r>
          </w:p>
        </w:tc>
        <w:tc>
          <w:tcPr>
            <w:tcW w:w="1839" w:type="dxa"/>
            <w:noWrap/>
            <w:hideMark/>
          </w:tcPr>
          <w:p w:rsidR="00D56971" w:rsidRPr="00D56971" w:rsidRDefault="00E25E2A" w:rsidP="00D569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898.349,09</w:t>
            </w:r>
            <w:r w:rsidR="00D56971">
              <w:rPr>
                <w:rFonts w:ascii="Arial" w:hAnsi="Arial" w:cs="Arial"/>
              </w:rPr>
              <w:t xml:space="preserve"> kn</w:t>
            </w:r>
          </w:p>
        </w:tc>
      </w:tr>
      <w:tr w:rsidR="00D56971" w:rsidRPr="00D56971" w:rsidTr="00D56971">
        <w:trPr>
          <w:trHeight w:val="300"/>
        </w:trPr>
        <w:tc>
          <w:tcPr>
            <w:tcW w:w="5640" w:type="dxa"/>
            <w:noWrap/>
            <w:hideMark/>
          </w:tcPr>
          <w:p w:rsidR="00D56971" w:rsidRPr="00D56971" w:rsidRDefault="00D56971" w:rsidP="00D56971">
            <w:pPr>
              <w:jc w:val="both"/>
              <w:rPr>
                <w:rFonts w:ascii="Arial" w:hAnsi="Arial" w:cs="Arial"/>
              </w:rPr>
            </w:pPr>
            <w:r w:rsidRPr="00D56971">
              <w:rPr>
                <w:rFonts w:ascii="Arial" w:hAnsi="Arial" w:cs="Arial"/>
              </w:rPr>
              <w:t>643 Prihodi od kamata na dane zajmove</w:t>
            </w:r>
          </w:p>
        </w:tc>
        <w:tc>
          <w:tcPr>
            <w:tcW w:w="1839" w:type="dxa"/>
            <w:noWrap/>
            <w:hideMark/>
          </w:tcPr>
          <w:p w:rsidR="00D56971" w:rsidRPr="00D56971" w:rsidRDefault="00E25E2A" w:rsidP="00D569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1.695,72</w:t>
            </w:r>
            <w:r w:rsidR="00D56971">
              <w:rPr>
                <w:rFonts w:ascii="Arial" w:hAnsi="Arial" w:cs="Arial"/>
              </w:rPr>
              <w:t xml:space="preserve"> kn</w:t>
            </w:r>
          </w:p>
        </w:tc>
      </w:tr>
    </w:tbl>
    <w:p w:rsidR="00D56971" w:rsidRDefault="00D56971" w:rsidP="00297963">
      <w:pPr>
        <w:spacing w:after="0"/>
        <w:jc w:val="both"/>
        <w:rPr>
          <w:rFonts w:ascii="Arial" w:hAnsi="Arial" w:cs="Arial"/>
        </w:rPr>
      </w:pPr>
    </w:p>
    <w:p w:rsidR="00D56971" w:rsidRDefault="003A0A79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od financijske imovine odnose se na prihode od kamata na depozit i zateznih kamata. Prihodi od nefinancijske imovine predstavljaju najznačajniji udio u prihodima od imovine, a odnose se najvećim djelom na prihod od zakupa poslovnih prostora te javnih </w:t>
      </w:r>
      <w:r>
        <w:rPr>
          <w:rFonts w:ascii="Arial" w:hAnsi="Arial" w:cs="Arial"/>
        </w:rPr>
        <w:lastRenderedPageBreak/>
        <w:t>površina</w:t>
      </w:r>
      <w:r w:rsidR="0008560D">
        <w:rPr>
          <w:rFonts w:ascii="Arial" w:hAnsi="Arial" w:cs="Arial"/>
        </w:rPr>
        <w:t>, prodaje grobnih mjesta te naknade za korištenje Školske sportske dvorane od strane OŠ Milan Brozović.</w:t>
      </w:r>
    </w:p>
    <w:p w:rsidR="0008560D" w:rsidRDefault="0008560D" w:rsidP="00297963">
      <w:pPr>
        <w:spacing w:after="0"/>
        <w:jc w:val="both"/>
        <w:rPr>
          <w:rFonts w:ascii="Arial" w:hAnsi="Arial" w:cs="Arial"/>
        </w:rPr>
      </w:pPr>
    </w:p>
    <w:p w:rsidR="00660DF3" w:rsidRDefault="00660DF3" w:rsidP="00297963">
      <w:pPr>
        <w:spacing w:after="0"/>
        <w:jc w:val="both"/>
        <w:rPr>
          <w:rFonts w:ascii="Arial" w:hAnsi="Arial" w:cs="Arial"/>
        </w:rPr>
      </w:pPr>
    </w:p>
    <w:p w:rsidR="0008560D" w:rsidRDefault="00E25E2A" w:rsidP="0029796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65 - </w:t>
      </w:r>
      <w:r w:rsidR="00DA6B65" w:rsidRPr="00DA6B65">
        <w:rPr>
          <w:rFonts w:ascii="Arial" w:hAnsi="Arial" w:cs="Arial"/>
          <w:b/>
        </w:rPr>
        <w:t>Prihodi od upravnih i administrativnih pristojbi, pristojbi po posebnim propisima i naknada</w:t>
      </w:r>
    </w:p>
    <w:p w:rsidR="00DA6B65" w:rsidRDefault="00DA6B65" w:rsidP="00297963">
      <w:pPr>
        <w:spacing w:after="0"/>
        <w:jc w:val="both"/>
        <w:rPr>
          <w:rFonts w:ascii="Arial" w:hAnsi="Arial" w:cs="Arial"/>
          <w:b/>
        </w:rPr>
      </w:pPr>
    </w:p>
    <w:p w:rsidR="00DA6B65" w:rsidRDefault="002341AE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promatranom razdoblju ostvareni su u iznosu od </w:t>
      </w:r>
      <w:r w:rsidR="00E25E2A">
        <w:rPr>
          <w:rFonts w:ascii="Arial" w:hAnsi="Arial" w:cs="Arial"/>
        </w:rPr>
        <w:t>5.209.606,95</w:t>
      </w:r>
      <w:r>
        <w:rPr>
          <w:rFonts w:ascii="Arial" w:hAnsi="Arial" w:cs="Arial"/>
        </w:rPr>
        <w:t xml:space="preserve"> kn ili </w:t>
      </w:r>
      <w:r w:rsidR="006916CC">
        <w:rPr>
          <w:rFonts w:ascii="Arial" w:hAnsi="Arial" w:cs="Arial"/>
        </w:rPr>
        <w:t>42,43</w:t>
      </w:r>
      <w:r w:rsidRPr="002341AE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plana.</w:t>
      </w:r>
    </w:p>
    <w:p w:rsidR="002341AE" w:rsidRDefault="002341AE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Ostvareni su kako slijedi:</w:t>
      </w:r>
    </w:p>
    <w:p w:rsidR="002341AE" w:rsidRDefault="002341AE" w:rsidP="00297963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5640"/>
        <w:gridCol w:w="1839"/>
      </w:tblGrid>
      <w:tr w:rsidR="002341AE" w:rsidRPr="002341AE" w:rsidTr="002341AE">
        <w:trPr>
          <w:trHeight w:val="300"/>
        </w:trPr>
        <w:tc>
          <w:tcPr>
            <w:tcW w:w="5640" w:type="dxa"/>
            <w:noWrap/>
            <w:hideMark/>
          </w:tcPr>
          <w:p w:rsidR="002341AE" w:rsidRPr="002341AE" w:rsidRDefault="002341AE" w:rsidP="002341AE">
            <w:pPr>
              <w:jc w:val="both"/>
              <w:rPr>
                <w:rFonts w:ascii="Arial" w:hAnsi="Arial" w:cs="Arial"/>
              </w:rPr>
            </w:pPr>
            <w:r w:rsidRPr="002341AE">
              <w:rPr>
                <w:rFonts w:ascii="Arial" w:hAnsi="Arial" w:cs="Arial"/>
              </w:rPr>
              <w:t>651 Upravne i administrativne pristojbe</w:t>
            </w:r>
          </w:p>
        </w:tc>
        <w:tc>
          <w:tcPr>
            <w:tcW w:w="1839" w:type="dxa"/>
            <w:noWrap/>
            <w:hideMark/>
          </w:tcPr>
          <w:p w:rsidR="002341AE" w:rsidRPr="002341AE" w:rsidRDefault="006916CC" w:rsidP="002341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335.739,99</w:t>
            </w:r>
            <w:r w:rsidR="002341AE">
              <w:rPr>
                <w:rFonts w:ascii="Arial" w:hAnsi="Arial" w:cs="Arial"/>
              </w:rPr>
              <w:t xml:space="preserve"> kn</w:t>
            </w:r>
          </w:p>
        </w:tc>
      </w:tr>
      <w:tr w:rsidR="002341AE" w:rsidRPr="002341AE" w:rsidTr="002341AE">
        <w:trPr>
          <w:trHeight w:val="300"/>
        </w:trPr>
        <w:tc>
          <w:tcPr>
            <w:tcW w:w="5640" w:type="dxa"/>
            <w:noWrap/>
            <w:hideMark/>
          </w:tcPr>
          <w:p w:rsidR="002341AE" w:rsidRPr="002341AE" w:rsidRDefault="002341AE" w:rsidP="002341AE">
            <w:pPr>
              <w:jc w:val="both"/>
              <w:rPr>
                <w:rFonts w:ascii="Arial" w:hAnsi="Arial" w:cs="Arial"/>
              </w:rPr>
            </w:pPr>
            <w:r w:rsidRPr="002341AE">
              <w:rPr>
                <w:rFonts w:ascii="Arial" w:hAnsi="Arial" w:cs="Arial"/>
              </w:rPr>
              <w:t>652 Prihodi po posebnim propisima</w:t>
            </w:r>
          </w:p>
        </w:tc>
        <w:tc>
          <w:tcPr>
            <w:tcW w:w="1839" w:type="dxa"/>
            <w:noWrap/>
            <w:hideMark/>
          </w:tcPr>
          <w:p w:rsidR="002341AE" w:rsidRPr="002341AE" w:rsidRDefault="006916CC" w:rsidP="002341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1.803.684,31</w:t>
            </w:r>
            <w:r w:rsidR="002341AE">
              <w:rPr>
                <w:rFonts w:ascii="Arial" w:hAnsi="Arial" w:cs="Arial"/>
              </w:rPr>
              <w:t xml:space="preserve"> kn</w:t>
            </w:r>
          </w:p>
        </w:tc>
      </w:tr>
      <w:tr w:rsidR="002341AE" w:rsidRPr="002341AE" w:rsidTr="002341AE">
        <w:trPr>
          <w:trHeight w:val="300"/>
        </w:trPr>
        <w:tc>
          <w:tcPr>
            <w:tcW w:w="5640" w:type="dxa"/>
            <w:noWrap/>
            <w:hideMark/>
          </w:tcPr>
          <w:p w:rsidR="002341AE" w:rsidRPr="002341AE" w:rsidRDefault="002341AE" w:rsidP="002341AE">
            <w:pPr>
              <w:jc w:val="both"/>
              <w:rPr>
                <w:rFonts w:ascii="Arial" w:hAnsi="Arial" w:cs="Arial"/>
              </w:rPr>
            </w:pPr>
            <w:r w:rsidRPr="002341AE">
              <w:rPr>
                <w:rFonts w:ascii="Arial" w:hAnsi="Arial" w:cs="Arial"/>
              </w:rPr>
              <w:t>653 Komunalni doprinosi i naknade</w:t>
            </w:r>
          </w:p>
        </w:tc>
        <w:tc>
          <w:tcPr>
            <w:tcW w:w="1839" w:type="dxa"/>
            <w:noWrap/>
            <w:hideMark/>
          </w:tcPr>
          <w:p w:rsidR="002341AE" w:rsidRPr="002341AE" w:rsidRDefault="006916CC" w:rsidP="002341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3.070.182,65</w:t>
            </w:r>
            <w:r w:rsidR="002341AE">
              <w:rPr>
                <w:rFonts w:ascii="Arial" w:hAnsi="Arial" w:cs="Arial"/>
              </w:rPr>
              <w:t xml:space="preserve"> kn</w:t>
            </w:r>
          </w:p>
        </w:tc>
      </w:tr>
    </w:tbl>
    <w:p w:rsidR="002341AE" w:rsidRDefault="002341AE" w:rsidP="00297963">
      <w:pPr>
        <w:spacing w:after="0"/>
        <w:jc w:val="both"/>
        <w:rPr>
          <w:rFonts w:ascii="Arial" w:hAnsi="Arial" w:cs="Arial"/>
        </w:rPr>
      </w:pPr>
    </w:p>
    <w:p w:rsidR="002341AE" w:rsidRDefault="002341AE" w:rsidP="002341A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2341AE">
        <w:rPr>
          <w:rFonts w:ascii="Arial" w:hAnsi="Arial" w:cs="Arial"/>
        </w:rPr>
        <w:t>ključuju prihode od prodaje državnih biljega, naknade za grobna mjesta,</w:t>
      </w:r>
      <w:r w:rsidR="009542C7">
        <w:rPr>
          <w:rFonts w:ascii="Arial" w:hAnsi="Arial" w:cs="Arial"/>
        </w:rPr>
        <w:t xml:space="preserve"> </w:t>
      </w:r>
      <w:r w:rsidRPr="002341AE">
        <w:rPr>
          <w:rFonts w:ascii="Arial" w:hAnsi="Arial" w:cs="Arial"/>
        </w:rPr>
        <w:t>vodni doprinos, komunalne doprinose i komunalne naknade, ostale nespomenute</w:t>
      </w:r>
      <w:r w:rsidR="009542C7">
        <w:rPr>
          <w:rFonts w:ascii="Arial" w:hAnsi="Arial" w:cs="Arial"/>
        </w:rPr>
        <w:t xml:space="preserve"> </w:t>
      </w:r>
      <w:r w:rsidRPr="002341AE">
        <w:rPr>
          <w:rFonts w:ascii="Arial" w:hAnsi="Arial" w:cs="Arial"/>
        </w:rPr>
        <w:t>prihode, naknade za zadržavanje nezakonito izgrađenih objekata, boravišne pristojbe</w:t>
      </w:r>
      <w:r w:rsidR="009542C7">
        <w:rPr>
          <w:rFonts w:ascii="Arial" w:hAnsi="Arial" w:cs="Arial"/>
        </w:rPr>
        <w:t xml:space="preserve">, naknade za služnost </w:t>
      </w:r>
      <w:proofErr w:type="spellStart"/>
      <w:r w:rsidR="009542C7">
        <w:rPr>
          <w:rFonts w:ascii="Arial" w:hAnsi="Arial" w:cs="Arial"/>
        </w:rPr>
        <w:t>tk</w:t>
      </w:r>
      <w:proofErr w:type="spellEnd"/>
      <w:r w:rsidR="009542C7">
        <w:rPr>
          <w:rFonts w:ascii="Arial" w:hAnsi="Arial" w:cs="Arial"/>
        </w:rPr>
        <w:t xml:space="preserve"> instalacija </w:t>
      </w:r>
      <w:r w:rsidRPr="002341AE">
        <w:rPr>
          <w:rFonts w:ascii="Arial" w:hAnsi="Arial" w:cs="Arial"/>
        </w:rPr>
        <w:t>i naknade za pravo građenja</w:t>
      </w:r>
      <w:r w:rsidR="009542C7">
        <w:rPr>
          <w:rFonts w:ascii="Arial" w:hAnsi="Arial" w:cs="Arial"/>
        </w:rPr>
        <w:t>.</w:t>
      </w:r>
    </w:p>
    <w:p w:rsidR="009542C7" w:rsidRDefault="009542C7" w:rsidP="002341A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navedenom iznosu prikazana su i ostvarena sredstva proračunskog korisnika DV Vladimir Nazor od roditelja za sufinanciranje programa vrtića u iznosu </w:t>
      </w:r>
      <w:r w:rsidR="006916CC" w:rsidRPr="006916CC">
        <w:rPr>
          <w:rFonts w:ascii="Arial" w:hAnsi="Arial" w:cs="Arial"/>
        </w:rPr>
        <w:t>1.610.353,60</w:t>
      </w:r>
      <w:r w:rsidR="006916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kn. Najznačajniji su prihodi od komunalnog doprinosa u iznosu </w:t>
      </w:r>
      <w:r w:rsidR="006916CC">
        <w:rPr>
          <w:rFonts w:ascii="Arial" w:hAnsi="Arial" w:cs="Arial"/>
        </w:rPr>
        <w:t>830.285,49</w:t>
      </w:r>
      <w:r w:rsidR="00012D4B">
        <w:rPr>
          <w:rFonts w:ascii="Arial" w:hAnsi="Arial" w:cs="Arial"/>
        </w:rPr>
        <w:t xml:space="preserve"> kn</w:t>
      </w:r>
      <w:r w:rsidR="00816D6D">
        <w:rPr>
          <w:rFonts w:ascii="Arial" w:hAnsi="Arial" w:cs="Arial"/>
        </w:rPr>
        <w:t xml:space="preserve"> </w:t>
      </w:r>
      <w:r w:rsidR="006916CC">
        <w:rPr>
          <w:rFonts w:ascii="Arial" w:hAnsi="Arial" w:cs="Arial"/>
        </w:rPr>
        <w:t xml:space="preserve">(ostvareni </w:t>
      </w:r>
      <w:r w:rsidR="00C06D16">
        <w:rPr>
          <w:rFonts w:ascii="Arial" w:hAnsi="Arial" w:cs="Arial"/>
        </w:rPr>
        <w:t xml:space="preserve">26,28 </w:t>
      </w:r>
      <w:proofErr w:type="spellStart"/>
      <w:r w:rsidR="00816D6D">
        <w:rPr>
          <w:rFonts w:ascii="Arial" w:hAnsi="Arial" w:cs="Arial"/>
        </w:rPr>
        <w:t>p.p</w:t>
      </w:r>
      <w:proofErr w:type="spellEnd"/>
      <w:r w:rsidR="00816D6D">
        <w:rPr>
          <w:rFonts w:ascii="Arial" w:hAnsi="Arial" w:cs="Arial"/>
        </w:rPr>
        <w:t>. manje u odnosu na 201</w:t>
      </w:r>
      <w:r w:rsidR="00C06D16">
        <w:rPr>
          <w:rFonts w:ascii="Arial" w:hAnsi="Arial" w:cs="Arial"/>
        </w:rPr>
        <w:t>8</w:t>
      </w:r>
      <w:r w:rsidR="00816D6D">
        <w:rPr>
          <w:rFonts w:ascii="Arial" w:hAnsi="Arial" w:cs="Arial"/>
        </w:rPr>
        <w:t>. godinu</w:t>
      </w:r>
      <w:r w:rsidR="00C06D16">
        <w:rPr>
          <w:rFonts w:ascii="Arial" w:hAnsi="Arial" w:cs="Arial"/>
        </w:rPr>
        <w:t>)</w:t>
      </w:r>
      <w:r w:rsidR="00012D4B">
        <w:rPr>
          <w:rFonts w:ascii="Arial" w:hAnsi="Arial" w:cs="Arial"/>
        </w:rPr>
        <w:t xml:space="preserve"> i komunalne naknade u iznosu </w:t>
      </w:r>
      <w:r w:rsidR="00C06D16">
        <w:rPr>
          <w:rFonts w:ascii="Arial" w:hAnsi="Arial" w:cs="Arial"/>
        </w:rPr>
        <w:t>2.239.897,16</w:t>
      </w:r>
      <w:r w:rsidR="00012D4B">
        <w:rPr>
          <w:rFonts w:ascii="Arial" w:hAnsi="Arial" w:cs="Arial"/>
        </w:rPr>
        <w:t xml:space="preserve"> kn</w:t>
      </w:r>
      <w:r w:rsidR="00816D6D">
        <w:rPr>
          <w:rFonts w:ascii="Arial" w:hAnsi="Arial" w:cs="Arial"/>
        </w:rPr>
        <w:t xml:space="preserve"> </w:t>
      </w:r>
      <w:r w:rsidR="00C06D16">
        <w:rPr>
          <w:rFonts w:ascii="Arial" w:hAnsi="Arial" w:cs="Arial"/>
        </w:rPr>
        <w:t xml:space="preserve">( ostvareno 10,14 </w:t>
      </w:r>
      <w:proofErr w:type="spellStart"/>
      <w:r w:rsidR="00C06D16">
        <w:rPr>
          <w:rFonts w:ascii="Arial" w:hAnsi="Arial" w:cs="Arial"/>
        </w:rPr>
        <w:t>p.p</w:t>
      </w:r>
      <w:proofErr w:type="spellEnd"/>
      <w:r w:rsidR="00C06D16">
        <w:rPr>
          <w:rFonts w:ascii="Arial" w:hAnsi="Arial" w:cs="Arial"/>
        </w:rPr>
        <w:t>. više nego u 2018</w:t>
      </w:r>
      <w:r w:rsidR="00816D6D">
        <w:rPr>
          <w:rFonts w:ascii="Arial" w:hAnsi="Arial" w:cs="Arial"/>
        </w:rPr>
        <w:t>. godini</w:t>
      </w:r>
      <w:r w:rsidR="00C06D16">
        <w:rPr>
          <w:rFonts w:ascii="Arial" w:hAnsi="Arial" w:cs="Arial"/>
        </w:rPr>
        <w:t>)</w:t>
      </w:r>
      <w:r w:rsidR="00012D4B">
        <w:rPr>
          <w:rFonts w:ascii="Arial" w:hAnsi="Arial" w:cs="Arial"/>
        </w:rPr>
        <w:t>.</w:t>
      </w:r>
    </w:p>
    <w:p w:rsidR="00012D4B" w:rsidRDefault="00012D4B" w:rsidP="002341AE">
      <w:pPr>
        <w:spacing w:after="0"/>
        <w:jc w:val="both"/>
        <w:rPr>
          <w:rFonts w:ascii="Arial" w:hAnsi="Arial" w:cs="Arial"/>
        </w:rPr>
      </w:pPr>
    </w:p>
    <w:p w:rsidR="00C06D16" w:rsidRDefault="00C06D16" w:rsidP="002341AE">
      <w:pPr>
        <w:spacing w:after="0"/>
        <w:jc w:val="both"/>
        <w:rPr>
          <w:rFonts w:ascii="Arial" w:hAnsi="Arial" w:cs="Arial"/>
          <w:b/>
        </w:rPr>
      </w:pPr>
    </w:p>
    <w:p w:rsidR="00012D4B" w:rsidRDefault="00C06D16" w:rsidP="002341A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66 - </w:t>
      </w:r>
      <w:r w:rsidR="00012D4B" w:rsidRPr="00012D4B">
        <w:rPr>
          <w:rFonts w:ascii="Arial" w:hAnsi="Arial" w:cs="Arial"/>
          <w:b/>
        </w:rPr>
        <w:t>Prihodi od prodaje proizvoda i robe te pruženih usluga i prihodi od donacija</w:t>
      </w:r>
    </w:p>
    <w:p w:rsidR="00012D4B" w:rsidRDefault="00012D4B" w:rsidP="002341AE">
      <w:pPr>
        <w:spacing w:after="0"/>
        <w:jc w:val="both"/>
        <w:rPr>
          <w:rFonts w:ascii="Arial" w:hAnsi="Arial" w:cs="Arial"/>
          <w:b/>
        </w:rPr>
      </w:pPr>
    </w:p>
    <w:p w:rsidR="00012D4B" w:rsidRDefault="001801F9" w:rsidP="002341A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 prvih šest mjeseci 201</w:t>
      </w:r>
      <w:r w:rsidR="00C06D16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godine ostvareni su u iznosu od </w:t>
      </w:r>
      <w:r w:rsidR="00C06D16">
        <w:rPr>
          <w:rFonts w:ascii="Arial" w:hAnsi="Arial" w:cs="Arial"/>
        </w:rPr>
        <w:t>61.762,43</w:t>
      </w:r>
      <w:r>
        <w:rPr>
          <w:rFonts w:ascii="Arial" w:hAnsi="Arial" w:cs="Arial"/>
        </w:rPr>
        <w:t xml:space="preserve"> kn </w:t>
      </w:r>
      <w:proofErr w:type="spellStart"/>
      <w:r>
        <w:rPr>
          <w:rFonts w:ascii="Arial" w:hAnsi="Arial" w:cs="Arial"/>
        </w:rPr>
        <w:t>tj</w:t>
      </w:r>
      <w:proofErr w:type="spellEnd"/>
      <w:r>
        <w:rPr>
          <w:rFonts w:ascii="Arial" w:hAnsi="Arial" w:cs="Arial"/>
        </w:rPr>
        <w:t xml:space="preserve">. </w:t>
      </w:r>
      <w:r w:rsidR="00C06D16">
        <w:rPr>
          <w:rFonts w:ascii="Arial" w:hAnsi="Arial" w:cs="Arial"/>
        </w:rPr>
        <w:t>17,20</w:t>
      </w:r>
      <w:r>
        <w:rPr>
          <w:rFonts w:ascii="Arial" w:hAnsi="Arial" w:cs="Arial"/>
        </w:rPr>
        <w:t>%</w:t>
      </w:r>
      <w:r w:rsidR="00C06D16">
        <w:rPr>
          <w:rFonts w:ascii="Arial" w:hAnsi="Arial" w:cs="Arial"/>
        </w:rPr>
        <w:t xml:space="preserve"> plana</w:t>
      </w:r>
      <w:r>
        <w:rPr>
          <w:rFonts w:ascii="Arial" w:hAnsi="Arial" w:cs="Arial"/>
        </w:rPr>
        <w:t>, a odnose se na prihode proračunskog korisnika DV Vladimir Nazor</w:t>
      </w:r>
      <w:r w:rsidR="00B01756">
        <w:rPr>
          <w:rFonts w:ascii="Arial" w:hAnsi="Arial" w:cs="Arial"/>
        </w:rPr>
        <w:t xml:space="preserve"> u iznosu 28.860 kn, 24.802,43 kn prihod od Hrvatskih voda (naknada u iznosu 10% naplaćene naknade za uređenje voda) za razdoblje siječanj-ožujak te 8.100 kn donacija</w:t>
      </w:r>
      <w:r>
        <w:rPr>
          <w:rFonts w:ascii="Arial" w:hAnsi="Arial" w:cs="Arial"/>
        </w:rPr>
        <w:t>.</w:t>
      </w:r>
    </w:p>
    <w:p w:rsidR="00816D6D" w:rsidRDefault="00816D6D" w:rsidP="002341AE">
      <w:pPr>
        <w:spacing w:after="0"/>
        <w:jc w:val="both"/>
        <w:rPr>
          <w:rFonts w:ascii="Arial" w:hAnsi="Arial" w:cs="Arial"/>
        </w:rPr>
      </w:pPr>
    </w:p>
    <w:p w:rsidR="00660DF3" w:rsidRDefault="00660DF3" w:rsidP="002341AE">
      <w:pPr>
        <w:spacing w:after="0"/>
        <w:jc w:val="both"/>
        <w:rPr>
          <w:rFonts w:ascii="Arial" w:hAnsi="Arial" w:cs="Arial"/>
          <w:b/>
        </w:rPr>
      </w:pPr>
    </w:p>
    <w:p w:rsidR="00816D6D" w:rsidRDefault="002815BE" w:rsidP="002341A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68 - </w:t>
      </w:r>
      <w:r w:rsidR="00816D6D" w:rsidRPr="00816D6D">
        <w:rPr>
          <w:rFonts w:ascii="Arial" w:hAnsi="Arial" w:cs="Arial"/>
          <w:b/>
        </w:rPr>
        <w:t>Kazne, upravne mjere i ostali prihodi</w:t>
      </w:r>
    </w:p>
    <w:p w:rsidR="00816D6D" w:rsidRDefault="00816D6D" w:rsidP="002341AE">
      <w:pPr>
        <w:spacing w:after="0"/>
        <w:jc w:val="both"/>
        <w:rPr>
          <w:rFonts w:ascii="Arial" w:hAnsi="Arial" w:cs="Arial"/>
        </w:rPr>
      </w:pPr>
    </w:p>
    <w:p w:rsidR="00816D6D" w:rsidRDefault="00816D6D" w:rsidP="002341AE">
      <w:pPr>
        <w:spacing w:after="0"/>
        <w:jc w:val="both"/>
        <w:rPr>
          <w:rFonts w:ascii="Arial" w:hAnsi="Arial" w:cs="Arial"/>
        </w:rPr>
      </w:pPr>
      <w:r w:rsidRPr="00816D6D">
        <w:rPr>
          <w:rFonts w:ascii="Arial" w:hAnsi="Arial" w:cs="Arial"/>
        </w:rPr>
        <w:t>U prvih šest mjeseci 201</w:t>
      </w:r>
      <w:r w:rsidR="002815BE">
        <w:rPr>
          <w:rFonts w:ascii="Arial" w:hAnsi="Arial" w:cs="Arial"/>
        </w:rPr>
        <w:t>9</w:t>
      </w:r>
      <w:r w:rsidRPr="00816D6D">
        <w:rPr>
          <w:rFonts w:ascii="Arial" w:hAnsi="Arial" w:cs="Arial"/>
        </w:rPr>
        <w:t>. godine ostvareni su u iznosu od</w:t>
      </w:r>
      <w:r>
        <w:rPr>
          <w:rFonts w:ascii="Arial" w:hAnsi="Arial" w:cs="Arial"/>
        </w:rPr>
        <w:t xml:space="preserve"> </w:t>
      </w:r>
      <w:r w:rsidR="002815BE">
        <w:rPr>
          <w:rFonts w:ascii="Arial" w:hAnsi="Arial" w:cs="Arial"/>
        </w:rPr>
        <w:t>27.880</w:t>
      </w:r>
      <w:r w:rsidR="000A5CF4">
        <w:rPr>
          <w:rFonts w:ascii="Arial" w:hAnsi="Arial" w:cs="Arial"/>
        </w:rPr>
        <w:t xml:space="preserve"> kn </w:t>
      </w:r>
      <w:proofErr w:type="spellStart"/>
      <w:r w:rsidR="000A5CF4">
        <w:rPr>
          <w:rFonts w:ascii="Arial" w:hAnsi="Arial" w:cs="Arial"/>
        </w:rPr>
        <w:t>tj</w:t>
      </w:r>
      <w:proofErr w:type="spellEnd"/>
      <w:r w:rsidR="000A5CF4">
        <w:rPr>
          <w:rFonts w:ascii="Arial" w:hAnsi="Arial" w:cs="Arial"/>
        </w:rPr>
        <w:t xml:space="preserve"> </w:t>
      </w:r>
      <w:r w:rsidR="002815BE">
        <w:rPr>
          <w:rFonts w:ascii="Arial" w:hAnsi="Arial" w:cs="Arial"/>
        </w:rPr>
        <w:t>49,79</w:t>
      </w:r>
      <w:r w:rsidR="000A5CF4">
        <w:rPr>
          <w:rFonts w:ascii="Arial" w:hAnsi="Arial" w:cs="Arial"/>
        </w:rPr>
        <w:t xml:space="preserve">% plana, </w:t>
      </w:r>
      <w:r w:rsidR="000A5CF4" w:rsidRPr="000A5CF4">
        <w:rPr>
          <w:rFonts w:ascii="Arial" w:hAnsi="Arial" w:cs="Arial"/>
        </w:rPr>
        <w:t>a odnose se na prihode proračunskog korisnika DV Vladimir Nazor.</w:t>
      </w:r>
    </w:p>
    <w:p w:rsidR="00A37E77" w:rsidRDefault="00A37E77" w:rsidP="002341AE">
      <w:pPr>
        <w:spacing w:after="0"/>
        <w:jc w:val="both"/>
        <w:rPr>
          <w:rFonts w:ascii="Arial" w:hAnsi="Arial" w:cs="Arial"/>
        </w:rPr>
      </w:pPr>
    </w:p>
    <w:p w:rsidR="00253EF7" w:rsidRDefault="00253EF7" w:rsidP="00A37E77">
      <w:pPr>
        <w:spacing w:after="0"/>
        <w:jc w:val="both"/>
        <w:rPr>
          <w:rFonts w:ascii="Arial" w:hAnsi="Arial" w:cs="Arial"/>
          <w:b/>
        </w:rPr>
      </w:pPr>
    </w:p>
    <w:p w:rsidR="00A37E77" w:rsidRDefault="002815BE" w:rsidP="00A37E77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7 - </w:t>
      </w:r>
      <w:r w:rsidR="00A37E77" w:rsidRPr="00A37E77">
        <w:rPr>
          <w:rFonts w:ascii="Arial" w:hAnsi="Arial" w:cs="Arial"/>
          <w:b/>
        </w:rPr>
        <w:t>PRIHODI OD PRODAJE NEFINANCIJSKE IMOVINE</w:t>
      </w:r>
    </w:p>
    <w:p w:rsidR="00A37E77" w:rsidRDefault="00A37E77" w:rsidP="00A37E77">
      <w:pPr>
        <w:spacing w:after="0"/>
        <w:jc w:val="both"/>
        <w:rPr>
          <w:rFonts w:ascii="Arial" w:hAnsi="Arial" w:cs="Arial"/>
          <w:b/>
        </w:rPr>
      </w:pPr>
    </w:p>
    <w:p w:rsidR="00216DA3" w:rsidRDefault="00F401A6" w:rsidP="00A37E77">
      <w:pPr>
        <w:spacing w:after="0"/>
        <w:jc w:val="both"/>
        <w:rPr>
          <w:rFonts w:ascii="Arial" w:hAnsi="Arial" w:cs="Arial"/>
        </w:rPr>
      </w:pPr>
      <w:r w:rsidRPr="00F401A6">
        <w:rPr>
          <w:rFonts w:ascii="Arial" w:hAnsi="Arial" w:cs="Arial"/>
        </w:rPr>
        <w:t xml:space="preserve">U promatranom razdoblju ostvareni su u iznosu od </w:t>
      </w:r>
      <w:r w:rsidR="000269EC">
        <w:rPr>
          <w:rFonts w:ascii="Arial" w:hAnsi="Arial" w:cs="Arial"/>
        </w:rPr>
        <w:t>66.551,23</w:t>
      </w:r>
      <w:r w:rsidR="00575379">
        <w:rPr>
          <w:rFonts w:ascii="Arial" w:hAnsi="Arial" w:cs="Arial"/>
        </w:rPr>
        <w:t xml:space="preserve"> kn ili </w:t>
      </w:r>
      <w:r w:rsidR="000269EC">
        <w:rPr>
          <w:rFonts w:ascii="Arial" w:hAnsi="Arial" w:cs="Arial"/>
        </w:rPr>
        <w:t>0,95</w:t>
      </w:r>
      <w:r w:rsidR="00575379">
        <w:rPr>
          <w:rFonts w:ascii="Arial" w:hAnsi="Arial" w:cs="Arial"/>
        </w:rPr>
        <w:t>% plana</w:t>
      </w:r>
      <w:r w:rsidR="000269EC">
        <w:rPr>
          <w:rFonts w:ascii="Arial" w:hAnsi="Arial" w:cs="Arial"/>
        </w:rPr>
        <w:t xml:space="preserve">. Planirane prodaje zemljišta realizirat će se u drugoj polovici godine. </w:t>
      </w:r>
    </w:p>
    <w:p w:rsidR="000269EC" w:rsidRDefault="000269EC" w:rsidP="00A37E77">
      <w:pPr>
        <w:spacing w:after="0"/>
        <w:jc w:val="both"/>
        <w:rPr>
          <w:rFonts w:ascii="Arial" w:hAnsi="Arial" w:cs="Arial"/>
        </w:rPr>
      </w:pPr>
    </w:p>
    <w:p w:rsidR="000A624F" w:rsidRDefault="000A624F" w:rsidP="00A37E77">
      <w:pPr>
        <w:spacing w:after="0"/>
        <w:jc w:val="both"/>
        <w:rPr>
          <w:rFonts w:ascii="Arial" w:hAnsi="Arial" w:cs="Arial"/>
          <w:b/>
        </w:rPr>
      </w:pPr>
    </w:p>
    <w:p w:rsidR="00216DA3" w:rsidRDefault="00216DA3" w:rsidP="00A37E77">
      <w:pPr>
        <w:spacing w:after="0"/>
        <w:jc w:val="both"/>
        <w:rPr>
          <w:rFonts w:ascii="Arial" w:hAnsi="Arial" w:cs="Arial"/>
          <w:b/>
        </w:rPr>
      </w:pPr>
      <w:r w:rsidRPr="00216DA3">
        <w:rPr>
          <w:rFonts w:ascii="Arial" w:hAnsi="Arial" w:cs="Arial"/>
          <w:b/>
        </w:rPr>
        <w:t>PRIMICI OD FINANCIJSKE IMOVINE I ZADUŽIVANJA</w:t>
      </w:r>
    </w:p>
    <w:p w:rsidR="00216DA3" w:rsidRDefault="00216DA3" w:rsidP="00A37E77">
      <w:pPr>
        <w:spacing w:after="0"/>
        <w:jc w:val="both"/>
        <w:rPr>
          <w:rFonts w:ascii="Arial" w:hAnsi="Arial" w:cs="Arial"/>
        </w:rPr>
      </w:pPr>
    </w:p>
    <w:p w:rsidR="002E7A86" w:rsidRDefault="000269EC" w:rsidP="00A37E77">
      <w:pPr>
        <w:spacing w:after="0"/>
        <w:jc w:val="both"/>
        <w:rPr>
          <w:rFonts w:ascii="Arial" w:hAnsi="Arial" w:cs="Arial"/>
        </w:rPr>
      </w:pPr>
      <w:r w:rsidRPr="000269EC">
        <w:rPr>
          <w:rFonts w:ascii="Arial" w:hAnsi="Arial" w:cs="Arial"/>
        </w:rPr>
        <w:t>Tijekom 201</w:t>
      </w:r>
      <w:r>
        <w:rPr>
          <w:rFonts w:ascii="Arial" w:hAnsi="Arial" w:cs="Arial"/>
        </w:rPr>
        <w:t>9</w:t>
      </w:r>
      <w:r w:rsidRPr="000269EC">
        <w:rPr>
          <w:rFonts w:ascii="Arial" w:hAnsi="Arial" w:cs="Arial"/>
        </w:rPr>
        <w:t>. godine Grad Kastav nije ostvario sredstva po osnovi primitaka.</w:t>
      </w:r>
    </w:p>
    <w:p w:rsidR="002E7A86" w:rsidRPr="000269EC" w:rsidRDefault="002E7A86" w:rsidP="00A37E77">
      <w:pPr>
        <w:spacing w:after="0"/>
        <w:jc w:val="both"/>
        <w:rPr>
          <w:rFonts w:ascii="Arial" w:hAnsi="Arial" w:cs="Arial"/>
          <w:b/>
          <w:u w:val="single"/>
        </w:rPr>
      </w:pPr>
      <w:r w:rsidRPr="000269EC">
        <w:rPr>
          <w:rFonts w:ascii="Arial" w:hAnsi="Arial" w:cs="Arial"/>
          <w:b/>
          <w:u w:val="single"/>
        </w:rPr>
        <w:lastRenderedPageBreak/>
        <w:t>RASHODI I IZDACI</w:t>
      </w:r>
    </w:p>
    <w:p w:rsidR="002E7A86" w:rsidRDefault="002E7A86" w:rsidP="00A37E77">
      <w:pPr>
        <w:spacing w:after="0"/>
        <w:jc w:val="both"/>
        <w:rPr>
          <w:rFonts w:ascii="Arial" w:hAnsi="Arial" w:cs="Arial"/>
          <w:b/>
        </w:rPr>
      </w:pPr>
    </w:p>
    <w:p w:rsidR="009E4CED" w:rsidRDefault="002E7A86" w:rsidP="002E7A86">
      <w:pPr>
        <w:spacing w:after="0"/>
        <w:jc w:val="both"/>
        <w:rPr>
          <w:rFonts w:ascii="Arial" w:hAnsi="Arial" w:cs="Arial"/>
        </w:rPr>
      </w:pPr>
      <w:r w:rsidRPr="002E7A86">
        <w:rPr>
          <w:rFonts w:ascii="Arial" w:hAnsi="Arial" w:cs="Arial"/>
        </w:rPr>
        <w:t xml:space="preserve">Rashodi i izdaci su ostvareni u iznosu od </w:t>
      </w:r>
      <w:r w:rsidR="004672CE" w:rsidRPr="004672CE">
        <w:rPr>
          <w:rFonts w:ascii="Arial" w:hAnsi="Arial" w:cs="Arial"/>
        </w:rPr>
        <w:t>21.764.697,47</w:t>
      </w:r>
      <w:r w:rsidR="004672CE">
        <w:rPr>
          <w:rFonts w:ascii="Arial" w:hAnsi="Arial" w:cs="Arial"/>
        </w:rPr>
        <w:t xml:space="preserve"> kn, što je 13,56 </w:t>
      </w:r>
      <w:proofErr w:type="spellStart"/>
      <w:r w:rsidR="004672CE">
        <w:rPr>
          <w:rFonts w:ascii="Arial" w:hAnsi="Arial" w:cs="Arial"/>
        </w:rPr>
        <w:t>p.p</w:t>
      </w:r>
      <w:proofErr w:type="spellEnd"/>
      <w:r w:rsidR="004672CE">
        <w:rPr>
          <w:rFonts w:ascii="Arial" w:hAnsi="Arial" w:cs="Arial"/>
        </w:rPr>
        <w:t>.</w:t>
      </w:r>
      <w:r w:rsidRPr="002E7A86">
        <w:rPr>
          <w:rFonts w:ascii="Arial" w:hAnsi="Arial" w:cs="Arial"/>
        </w:rPr>
        <w:t xml:space="preserve"> više nego</w:t>
      </w:r>
      <w:r w:rsidR="009E4CED">
        <w:rPr>
          <w:rFonts w:ascii="Arial" w:hAnsi="Arial" w:cs="Arial"/>
        </w:rPr>
        <w:t xml:space="preserve"> </w:t>
      </w:r>
      <w:r w:rsidR="004672CE">
        <w:rPr>
          <w:rFonts w:ascii="Arial" w:hAnsi="Arial" w:cs="Arial"/>
        </w:rPr>
        <w:t>prethodne godine, odnosno 38,9</w:t>
      </w:r>
      <w:r w:rsidRPr="002E7A86">
        <w:rPr>
          <w:rFonts w:ascii="Arial" w:hAnsi="Arial" w:cs="Arial"/>
        </w:rPr>
        <w:t>% od planiranih rashoda i izdataka za 2018. godinu, koji iznose</w:t>
      </w:r>
      <w:r w:rsidR="009E4CED">
        <w:rPr>
          <w:rFonts w:ascii="Arial" w:hAnsi="Arial" w:cs="Arial"/>
        </w:rPr>
        <w:t xml:space="preserve"> </w:t>
      </w:r>
      <w:r w:rsidR="004672CE" w:rsidRPr="004672CE">
        <w:rPr>
          <w:rFonts w:ascii="Arial" w:hAnsi="Arial" w:cs="Arial"/>
        </w:rPr>
        <w:t>55.943.390,00</w:t>
      </w:r>
      <w:r w:rsidR="004672CE">
        <w:rPr>
          <w:rFonts w:ascii="Arial" w:hAnsi="Arial" w:cs="Arial"/>
        </w:rPr>
        <w:t xml:space="preserve"> </w:t>
      </w:r>
      <w:r w:rsidRPr="002E7A86">
        <w:rPr>
          <w:rFonts w:ascii="Arial" w:hAnsi="Arial" w:cs="Arial"/>
        </w:rPr>
        <w:t>kn.</w:t>
      </w:r>
    </w:p>
    <w:p w:rsidR="002E7A86" w:rsidRPr="002E7A86" w:rsidRDefault="000C14EC" w:rsidP="002E7A8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i izdaci </w:t>
      </w:r>
      <w:r w:rsidR="002E7A86" w:rsidRPr="002E7A86">
        <w:rPr>
          <w:rFonts w:ascii="Arial" w:hAnsi="Arial" w:cs="Arial"/>
        </w:rPr>
        <w:t xml:space="preserve">raspoređeni </w:t>
      </w:r>
      <w:r>
        <w:rPr>
          <w:rFonts w:ascii="Arial" w:hAnsi="Arial" w:cs="Arial"/>
        </w:rPr>
        <w:t xml:space="preserve">su </w:t>
      </w:r>
      <w:r w:rsidR="002E7A86" w:rsidRPr="002E7A86">
        <w:rPr>
          <w:rFonts w:ascii="Arial" w:hAnsi="Arial" w:cs="Arial"/>
        </w:rPr>
        <w:t>u posebnom dijelu proračuna po načelu</w:t>
      </w:r>
      <w:r w:rsidR="009E4CED">
        <w:rPr>
          <w:rFonts w:ascii="Arial" w:hAnsi="Arial" w:cs="Arial"/>
        </w:rPr>
        <w:t xml:space="preserve"> </w:t>
      </w:r>
      <w:r w:rsidR="002E7A86" w:rsidRPr="002E7A86">
        <w:rPr>
          <w:rFonts w:ascii="Arial" w:hAnsi="Arial" w:cs="Arial"/>
        </w:rPr>
        <w:t>pro</w:t>
      </w:r>
      <w:r>
        <w:rPr>
          <w:rFonts w:ascii="Arial" w:hAnsi="Arial" w:cs="Arial"/>
        </w:rPr>
        <w:t>gramskog planiranja, tako</w:t>
      </w:r>
      <w:r w:rsidR="002E7A86" w:rsidRPr="002E7A86">
        <w:rPr>
          <w:rFonts w:ascii="Arial" w:hAnsi="Arial" w:cs="Arial"/>
        </w:rPr>
        <w:t xml:space="preserve"> su raspoređeni po organizacijskom načelu odnosno</w:t>
      </w:r>
      <w:r w:rsidR="009E4C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upravnim odjelima</w:t>
      </w:r>
      <w:r w:rsidR="002E7A86" w:rsidRPr="002E7A86">
        <w:rPr>
          <w:rFonts w:ascii="Arial" w:hAnsi="Arial" w:cs="Arial"/>
        </w:rPr>
        <w:t xml:space="preserve"> i korisnicima, prema programima i aktivnostima i prema</w:t>
      </w:r>
      <w:r w:rsidR="009E4CED">
        <w:rPr>
          <w:rFonts w:ascii="Arial" w:hAnsi="Arial" w:cs="Arial"/>
        </w:rPr>
        <w:t xml:space="preserve"> </w:t>
      </w:r>
      <w:r w:rsidR="002E7A86" w:rsidRPr="002E7A86">
        <w:rPr>
          <w:rFonts w:ascii="Arial" w:hAnsi="Arial" w:cs="Arial"/>
        </w:rPr>
        <w:t>ekonomskom načelu – propisanim kontima računskog plana.</w:t>
      </w:r>
    </w:p>
    <w:tbl>
      <w:tblPr>
        <w:tblpPr w:leftFromText="180" w:rightFromText="180" w:vertAnchor="text" w:horzAnchor="margin" w:tblpXSpec="center" w:tblpY="111"/>
        <w:tblW w:w="10200" w:type="dxa"/>
        <w:tblLook w:val="04A0"/>
      </w:tblPr>
      <w:tblGrid>
        <w:gridCol w:w="2016"/>
        <w:gridCol w:w="1496"/>
        <w:gridCol w:w="1496"/>
        <w:gridCol w:w="1496"/>
        <w:gridCol w:w="1162"/>
        <w:gridCol w:w="1250"/>
        <w:gridCol w:w="1284"/>
      </w:tblGrid>
      <w:tr w:rsidR="003F1ECA" w:rsidRPr="003F1ECA" w:rsidTr="003F1ECA">
        <w:trPr>
          <w:trHeight w:val="1275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01.01.-30.06. 2018.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2019.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01.01.-30.06.2019.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2019/2018</w:t>
            </w: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3/1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Ostvarenje plana za 2019.</w:t>
            </w: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3/2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Udio u ukupno ostvarenim rashodima i izdacima</w:t>
            </w:r>
          </w:p>
        </w:tc>
      </w:tr>
      <w:tr w:rsidR="003F1ECA" w:rsidRPr="003F1ECA" w:rsidTr="003F1ECA">
        <w:trPr>
          <w:trHeight w:val="255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A. RAČUN RASHODA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3F1ECA" w:rsidRPr="003F1ECA" w:rsidTr="003F1ECA">
        <w:trPr>
          <w:trHeight w:val="255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15.910.238,12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41.459.951,30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18.164.101,40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114,17%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43,81%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83,69%</w:t>
            </w:r>
          </w:p>
        </w:tc>
      </w:tr>
      <w:tr w:rsidR="003F1ECA" w:rsidRPr="003F1ECA" w:rsidTr="003F1ECA">
        <w:trPr>
          <w:trHeight w:val="255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4.164.673,47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10.837.905,00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4.902.738,07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117,72%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45,24%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22,59%</w:t>
            </w:r>
          </w:p>
        </w:tc>
      </w:tr>
      <w:tr w:rsidR="003F1ECA" w:rsidRPr="003F1ECA" w:rsidTr="003F1ECA">
        <w:trPr>
          <w:trHeight w:val="255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6.908.029,38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18.188.116,30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7.381.082,00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106,85%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40,58%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34,01%</w:t>
            </w:r>
          </w:p>
        </w:tc>
      </w:tr>
      <w:tr w:rsidR="003F1ECA" w:rsidRPr="003F1ECA" w:rsidTr="003F1ECA">
        <w:trPr>
          <w:trHeight w:val="255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312.513,98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506.400,00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244.923,52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78,37%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48,37%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1,13%</w:t>
            </w:r>
          </w:p>
        </w:tc>
      </w:tr>
      <w:tr w:rsidR="003F1ECA" w:rsidRPr="003F1ECA" w:rsidTr="003F1ECA">
        <w:trPr>
          <w:trHeight w:val="255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 Subvencije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1.046.990,72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1.050.574,75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100,34%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45,28%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4,84%</w:t>
            </w:r>
          </w:p>
        </w:tc>
      </w:tr>
      <w:tr w:rsidR="003F1ECA" w:rsidRPr="003F1ECA" w:rsidTr="003F1ECA">
        <w:trPr>
          <w:trHeight w:val="765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404.187,44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2.373.130,00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487.962,89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120,73%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20,56%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2,25%</w:t>
            </w:r>
          </w:p>
        </w:tc>
      </w:tr>
      <w:tr w:rsidR="003F1ECA" w:rsidRPr="003F1ECA" w:rsidTr="003F1ECA">
        <w:trPr>
          <w:trHeight w:val="765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1.363.858,56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2.957.000,00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1.262.715,86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92,58%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42,70%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5,82%</w:t>
            </w:r>
          </w:p>
        </w:tc>
      </w:tr>
      <w:tr w:rsidR="003F1ECA" w:rsidRPr="003F1ECA" w:rsidTr="003F1ECA">
        <w:trPr>
          <w:trHeight w:val="255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1.709.984,57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4.277.400,00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2.834.104,31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165,74%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66,26%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13,06%</w:t>
            </w:r>
          </w:p>
        </w:tc>
      </w:tr>
      <w:tr w:rsidR="003F1ECA" w:rsidRPr="003F1ECA" w:rsidTr="003F1ECA">
        <w:trPr>
          <w:trHeight w:val="51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3.945.998,52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20.615.800,00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1.909.816,31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48,40%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9,26%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8,80%</w:t>
            </w:r>
          </w:p>
        </w:tc>
      </w:tr>
      <w:tr w:rsidR="003F1ECA" w:rsidRPr="003F1ECA" w:rsidTr="003F1ECA">
        <w:trPr>
          <w:trHeight w:val="765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289.155,97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2.685.000,00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749.472,93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259,19%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27,91%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3,45%</w:t>
            </w:r>
          </w:p>
        </w:tc>
      </w:tr>
      <w:tr w:rsidR="003F1ECA" w:rsidRPr="003F1ECA" w:rsidTr="003F1ECA">
        <w:trPr>
          <w:trHeight w:val="765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3.564.642,21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16.031.400,00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969.685,23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27,20%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6,05%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4,47%</w:t>
            </w:r>
          </w:p>
        </w:tc>
      </w:tr>
      <w:tr w:rsidR="003F1ECA" w:rsidRPr="003F1ECA" w:rsidTr="003F1ECA">
        <w:trPr>
          <w:trHeight w:val="765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92.200,34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1.899.400,00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190.658,15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206,79%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10,04%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0,88%</w:t>
            </w:r>
          </w:p>
        </w:tc>
      </w:tr>
      <w:tr w:rsidR="003F1ECA" w:rsidRPr="003F1ECA" w:rsidTr="003F1ECA">
        <w:trPr>
          <w:trHeight w:val="51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3F1ECA" w:rsidRPr="003F1ECA" w:rsidRDefault="003F1ECA" w:rsidP="003F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1.888.797,83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1.630.591,06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86,33%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46,48%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7,51%</w:t>
            </w:r>
          </w:p>
        </w:tc>
      </w:tr>
      <w:tr w:rsidR="003F1ECA" w:rsidRPr="003F1ECA" w:rsidTr="003F1ECA">
        <w:trPr>
          <w:trHeight w:val="51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ECA" w:rsidRPr="003F1ECA" w:rsidRDefault="003F1ECA" w:rsidP="003F1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53 Izdaci za dionice i udjele u glavnici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F1ECA" w:rsidRPr="003F1ECA" w:rsidTr="003F1ECA">
        <w:trPr>
          <w:trHeight w:val="51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ECA" w:rsidRPr="003F1ECA" w:rsidRDefault="003F1ECA" w:rsidP="003F1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 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1.864.797,83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1.630.591,06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87,44%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46,48%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7,51%</w:t>
            </w:r>
          </w:p>
        </w:tc>
      </w:tr>
      <w:tr w:rsidR="003F1ECA" w:rsidRPr="003F1ECA" w:rsidTr="003F1ECA">
        <w:trPr>
          <w:trHeight w:val="51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RASHODI I IZDACI (3+4+5)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21.745.034,47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65.583.751,30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21.704.508,77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99,81%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33,09%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3F1ECA" w:rsidRPr="003F1ECA" w:rsidRDefault="003F1ECA" w:rsidP="003F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F1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</w:tbl>
    <w:p w:rsidR="002E7A86" w:rsidRDefault="002E7A86" w:rsidP="00A37E77">
      <w:pPr>
        <w:spacing w:after="0"/>
        <w:jc w:val="both"/>
        <w:rPr>
          <w:rFonts w:ascii="Arial" w:hAnsi="Arial" w:cs="Arial"/>
        </w:rPr>
      </w:pPr>
    </w:p>
    <w:p w:rsidR="00AB09C9" w:rsidRDefault="00AB09C9" w:rsidP="00A37E77">
      <w:pPr>
        <w:spacing w:after="0"/>
        <w:jc w:val="both"/>
        <w:rPr>
          <w:rFonts w:ascii="Arial" w:hAnsi="Arial" w:cs="Arial"/>
        </w:rPr>
      </w:pPr>
    </w:p>
    <w:p w:rsidR="00731E69" w:rsidRDefault="00731E69" w:rsidP="00A37E77">
      <w:pPr>
        <w:spacing w:after="0"/>
        <w:jc w:val="both"/>
        <w:rPr>
          <w:rFonts w:ascii="Arial" w:hAnsi="Arial" w:cs="Arial"/>
        </w:rPr>
      </w:pPr>
    </w:p>
    <w:p w:rsidR="00A97A3A" w:rsidRPr="00680BD1" w:rsidRDefault="00A97A3A" w:rsidP="00A37E77">
      <w:pPr>
        <w:spacing w:after="0"/>
        <w:jc w:val="both"/>
        <w:rPr>
          <w:rFonts w:ascii="Arial" w:hAnsi="Arial" w:cs="Arial"/>
          <w:b/>
          <w:i/>
        </w:rPr>
      </w:pPr>
      <w:r w:rsidRPr="00680BD1">
        <w:rPr>
          <w:rFonts w:ascii="Arial" w:hAnsi="Arial" w:cs="Arial"/>
          <w:b/>
          <w:i/>
        </w:rPr>
        <w:t>Rashodi za zaposlene</w:t>
      </w:r>
      <w:r w:rsidR="00A07A86" w:rsidRPr="00680BD1">
        <w:rPr>
          <w:rFonts w:ascii="Arial" w:hAnsi="Arial" w:cs="Arial"/>
          <w:b/>
          <w:i/>
        </w:rPr>
        <w:t xml:space="preserve"> (skupina 31)</w:t>
      </w:r>
    </w:p>
    <w:p w:rsidR="00A07A86" w:rsidRDefault="00A07A86" w:rsidP="00A37E7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Ostvareni su u iznosu </w:t>
      </w:r>
      <w:r w:rsidR="00EE574C">
        <w:rPr>
          <w:rFonts w:ascii="Arial" w:hAnsi="Arial" w:cs="Arial"/>
        </w:rPr>
        <w:t>4.902.738,07</w:t>
      </w:r>
      <w:r>
        <w:rPr>
          <w:rFonts w:ascii="Arial" w:hAnsi="Arial" w:cs="Arial"/>
        </w:rPr>
        <w:t xml:space="preserve"> kn</w:t>
      </w:r>
      <w:r w:rsidR="00522E81">
        <w:rPr>
          <w:rFonts w:ascii="Arial" w:hAnsi="Arial" w:cs="Arial"/>
        </w:rPr>
        <w:t xml:space="preserve"> ili </w:t>
      </w:r>
      <w:r w:rsidR="00EE574C">
        <w:rPr>
          <w:rFonts w:ascii="Arial" w:hAnsi="Arial" w:cs="Arial"/>
        </w:rPr>
        <w:t>45,24</w:t>
      </w:r>
      <w:r w:rsidR="00522E81">
        <w:rPr>
          <w:rFonts w:ascii="Arial" w:hAnsi="Arial" w:cs="Arial"/>
        </w:rPr>
        <w:t xml:space="preserve">% plana te </w:t>
      </w:r>
      <w:r w:rsidR="00B002F9">
        <w:rPr>
          <w:rFonts w:ascii="Arial" w:hAnsi="Arial" w:cs="Arial"/>
        </w:rPr>
        <w:t>17,72</w:t>
      </w:r>
      <w:r w:rsidR="00522E81" w:rsidRPr="00522E81">
        <w:rPr>
          <w:rFonts w:ascii="Arial" w:hAnsi="Arial" w:cs="Arial"/>
        </w:rPr>
        <w:t xml:space="preserve"> </w:t>
      </w:r>
      <w:proofErr w:type="spellStart"/>
      <w:r w:rsidR="00522E81" w:rsidRPr="00522E81">
        <w:rPr>
          <w:rFonts w:ascii="Arial" w:hAnsi="Arial" w:cs="Arial"/>
        </w:rPr>
        <w:t>p.p</w:t>
      </w:r>
      <w:proofErr w:type="spellEnd"/>
      <w:r w:rsidR="00522E81" w:rsidRPr="00522E81">
        <w:rPr>
          <w:rFonts w:ascii="Arial" w:hAnsi="Arial" w:cs="Arial"/>
        </w:rPr>
        <w:t xml:space="preserve"> više nego u 201</w:t>
      </w:r>
      <w:r w:rsidR="00B002F9">
        <w:rPr>
          <w:rFonts w:ascii="Arial" w:hAnsi="Arial" w:cs="Arial"/>
        </w:rPr>
        <w:t>8</w:t>
      </w:r>
      <w:r w:rsidR="00522E81" w:rsidRPr="00522E81">
        <w:rPr>
          <w:rFonts w:ascii="Arial" w:hAnsi="Arial" w:cs="Arial"/>
        </w:rPr>
        <w:t>.g.</w:t>
      </w:r>
      <w:r>
        <w:rPr>
          <w:rFonts w:ascii="Arial" w:hAnsi="Arial" w:cs="Arial"/>
        </w:rPr>
        <w:t xml:space="preserve"> </w:t>
      </w:r>
      <w:r w:rsidR="00522E8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redstavljaju </w:t>
      </w:r>
      <w:r w:rsidR="00B002F9">
        <w:rPr>
          <w:rFonts w:ascii="Arial" w:hAnsi="Arial" w:cs="Arial"/>
        </w:rPr>
        <w:t>22,59</w:t>
      </w:r>
      <w:r>
        <w:rPr>
          <w:rFonts w:ascii="Arial" w:hAnsi="Arial" w:cs="Arial"/>
        </w:rPr>
        <w:t>% ukupno ostvarenih rashoda i izdataka</w:t>
      </w:r>
      <w:r w:rsidR="00522E81">
        <w:rPr>
          <w:rFonts w:ascii="Arial" w:hAnsi="Arial" w:cs="Arial"/>
        </w:rPr>
        <w:t>, a odnose se na pla</w:t>
      </w:r>
      <w:r w:rsidR="007F7FAE">
        <w:rPr>
          <w:rFonts w:ascii="Arial" w:hAnsi="Arial" w:cs="Arial"/>
        </w:rPr>
        <w:t xml:space="preserve">će i doprinose, otpremnine i ostale naknade za </w:t>
      </w:r>
      <w:r w:rsidR="00522E81">
        <w:rPr>
          <w:rFonts w:ascii="Arial" w:hAnsi="Arial" w:cs="Arial"/>
        </w:rPr>
        <w:t>dužnos</w:t>
      </w:r>
      <w:r w:rsidR="007F7FAE">
        <w:rPr>
          <w:rFonts w:ascii="Arial" w:hAnsi="Arial" w:cs="Arial"/>
        </w:rPr>
        <w:t>nike, službenike i namještenike Grada Kastva</w:t>
      </w:r>
      <w:r w:rsidR="00B002F9">
        <w:rPr>
          <w:rFonts w:ascii="Arial" w:hAnsi="Arial" w:cs="Arial"/>
        </w:rPr>
        <w:t xml:space="preserve"> (</w:t>
      </w:r>
      <w:r w:rsidR="00DD38EF">
        <w:rPr>
          <w:rFonts w:ascii="Arial" w:hAnsi="Arial" w:cs="Arial"/>
        </w:rPr>
        <w:t>1.796.878,28 kn)</w:t>
      </w:r>
      <w:r w:rsidR="007F7FAE">
        <w:rPr>
          <w:rFonts w:ascii="Arial" w:hAnsi="Arial" w:cs="Arial"/>
        </w:rPr>
        <w:t xml:space="preserve"> te djelatnike DV Vladimir Nazor</w:t>
      </w:r>
      <w:r w:rsidR="00B002F9">
        <w:rPr>
          <w:rFonts w:ascii="Arial" w:hAnsi="Arial" w:cs="Arial"/>
        </w:rPr>
        <w:t xml:space="preserve"> (</w:t>
      </w:r>
      <w:r w:rsidR="00DD38EF" w:rsidRPr="00DD38EF">
        <w:rPr>
          <w:rFonts w:ascii="Arial" w:hAnsi="Arial" w:cs="Arial"/>
        </w:rPr>
        <w:t>3.105.859,79 kn</w:t>
      </w:r>
      <w:r w:rsidR="00DD38EF">
        <w:rPr>
          <w:rFonts w:ascii="Arial" w:hAnsi="Arial" w:cs="Arial"/>
        </w:rPr>
        <w:t>)</w:t>
      </w:r>
      <w:r w:rsidR="007F7FAE">
        <w:rPr>
          <w:rFonts w:ascii="Arial" w:hAnsi="Arial" w:cs="Arial"/>
        </w:rPr>
        <w:t xml:space="preserve">. </w:t>
      </w:r>
    </w:p>
    <w:p w:rsidR="007F7FAE" w:rsidRDefault="007F7FAE" w:rsidP="00A37E77">
      <w:pPr>
        <w:spacing w:after="0"/>
        <w:jc w:val="both"/>
        <w:rPr>
          <w:rFonts w:ascii="Arial" w:hAnsi="Arial" w:cs="Arial"/>
        </w:rPr>
      </w:pPr>
    </w:p>
    <w:p w:rsidR="00571425" w:rsidRPr="00680BD1" w:rsidRDefault="00571425" w:rsidP="00571425">
      <w:pPr>
        <w:spacing w:after="0"/>
        <w:jc w:val="both"/>
        <w:rPr>
          <w:rFonts w:ascii="Arial" w:hAnsi="Arial" w:cs="Arial"/>
          <w:b/>
          <w:i/>
        </w:rPr>
      </w:pPr>
      <w:r w:rsidRPr="00680BD1">
        <w:rPr>
          <w:rFonts w:ascii="Arial" w:hAnsi="Arial" w:cs="Arial"/>
          <w:b/>
          <w:i/>
        </w:rPr>
        <w:t>Materijalni rashodi (skupina 32)</w:t>
      </w:r>
    </w:p>
    <w:p w:rsidR="007F7FAE" w:rsidRDefault="00571425" w:rsidP="00D84E4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Ostvareni su u iznosu </w:t>
      </w:r>
      <w:r w:rsidR="003773C8">
        <w:rPr>
          <w:rFonts w:ascii="Arial" w:hAnsi="Arial" w:cs="Arial"/>
        </w:rPr>
        <w:t>7.381.082,00</w:t>
      </w:r>
      <w:r>
        <w:rPr>
          <w:rFonts w:ascii="Arial" w:hAnsi="Arial" w:cs="Arial"/>
        </w:rPr>
        <w:t xml:space="preserve"> kn ili </w:t>
      </w:r>
      <w:r w:rsidR="003773C8">
        <w:rPr>
          <w:rFonts w:ascii="Arial" w:hAnsi="Arial" w:cs="Arial"/>
        </w:rPr>
        <w:t>40,58</w:t>
      </w:r>
      <w:r>
        <w:rPr>
          <w:rFonts w:ascii="Arial" w:hAnsi="Arial" w:cs="Arial"/>
        </w:rPr>
        <w:t xml:space="preserve">% plana te </w:t>
      </w:r>
      <w:r w:rsidR="003773C8">
        <w:rPr>
          <w:rFonts w:ascii="Arial" w:hAnsi="Arial" w:cs="Arial"/>
        </w:rPr>
        <w:t>6,85</w:t>
      </w:r>
      <w:r w:rsidRPr="00522E81">
        <w:rPr>
          <w:rFonts w:ascii="Arial" w:hAnsi="Arial" w:cs="Arial"/>
        </w:rPr>
        <w:t xml:space="preserve"> </w:t>
      </w:r>
      <w:proofErr w:type="spellStart"/>
      <w:r w:rsidRPr="00522E81">
        <w:rPr>
          <w:rFonts w:ascii="Arial" w:hAnsi="Arial" w:cs="Arial"/>
        </w:rPr>
        <w:t>p.p</w:t>
      </w:r>
      <w:proofErr w:type="spellEnd"/>
      <w:r w:rsidRPr="00522E81">
        <w:rPr>
          <w:rFonts w:ascii="Arial" w:hAnsi="Arial" w:cs="Arial"/>
        </w:rPr>
        <w:t xml:space="preserve"> više nego u 201</w:t>
      </w:r>
      <w:r w:rsidR="003773C8">
        <w:rPr>
          <w:rFonts w:ascii="Arial" w:hAnsi="Arial" w:cs="Arial"/>
        </w:rPr>
        <w:t>8</w:t>
      </w:r>
      <w:r w:rsidRPr="00522E81">
        <w:rPr>
          <w:rFonts w:ascii="Arial" w:hAnsi="Arial" w:cs="Arial"/>
        </w:rPr>
        <w:t>.g.</w:t>
      </w:r>
      <w:r>
        <w:rPr>
          <w:rFonts w:ascii="Arial" w:hAnsi="Arial" w:cs="Arial"/>
        </w:rPr>
        <w:t xml:space="preserve"> Predstavljaju </w:t>
      </w:r>
      <w:r w:rsidR="003773C8">
        <w:rPr>
          <w:rFonts w:ascii="Arial" w:hAnsi="Arial" w:cs="Arial"/>
        </w:rPr>
        <w:t>34,01</w:t>
      </w:r>
      <w:r>
        <w:rPr>
          <w:rFonts w:ascii="Arial" w:hAnsi="Arial" w:cs="Arial"/>
        </w:rPr>
        <w:t>% ukupno ostvarenih rashoda i izdataka, a odnose se na</w:t>
      </w:r>
      <w:r w:rsidR="00D84E45">
        <w:rPr>
          <w:rFonts w:ascii="Arial" w:hAnsi="Arial" w:cs="Arial"/>
        </w:rPr>
        <w:t xml:space="preserve"> n</w:t>
      </w:r>
      <w:r w:rsidR="00D84E45" w:rsidRPr="00D84E45">
        <w:rPr>
          <w:rFonts w:ascii="Arial" w:hAnsi="Arial" w:cs="Arial"/>
        </w:rPr>
        <w:t>aknade troškova zaposlenima</w:t>
      </w:r>
      <w:r w:rsidR="00F574FF">
        <w:rPr>
          <w:rFonts w:ascii="Arial" w:hAnsi="Arial" w:cs="Arial"/>
        </w:rPr>
        <w:t xml:space="preserve">, </w:t>
      </w:r>
      <w:r w:rsidR="003773C8">
        <w:rPr>
          <w:rFonts w:ascii="Arial" w:hAnsi="Arial" w:cs="Arial"/>
        </w:rPr>
        <w:t>rashode</w:t>
      </w:r>
      <w:r w:rsidR="00D84E45" w:rsidRPr="00D84E45">
        <w:rPr>
          <w:rFonts w:ascii="Arial" w:hAnsi="Arial" w:cs="Arial"/>
        </w:rPr>
        <w:t xml:space="preserve"> za materijal i energiju</w:t>
      </w:r>
      <w:r w:rsidR="00F574FF">
        <w:rPr>
          <w:rFonts w:ascii="Arial" w:hAnsi="Arial" w:cs="Arial"/>
        </w:rPr>
        <w:t xml:space="preserve">, </w:t>
      </w:r>
      <w:r w:rsidR="00D84E45">
        <w:rPr>
          <w:rFonts w:ascii="Arial" w:hAnsi="Arial" w:cs="Arial"/>
        </w:rPr>
        <w:t>r</w:t>
      </w:r>
      <w:r w:rsidR="003773C8">
        <w:rPr>
          <w:rFonts w:ascii="Arial" w:hAnsi="Arial" w:cs="Arial"/>
        </w:rPr>
        <w:t>ashode</w:t>
      </w:r>
      <w:r w:rsidR="00F574FF">
        <w:rPr>
          <w:rFonts w:ascii="Arial" w:hAnsi="Arial" w:cs="Arial"/>
        </w:rPr>
        <w:t xml:space="preserve"> za usluge, </w:t>
      </w:r>
      <w:r w:rsidR="00D84E45">
        <w:rPr>
          <w:rFonts w:ascii="Arial" w:hAnsi="Arial" w:cs="Arial"/>
        </w:rPr>
        <w:t>n</w:t>
      </w:r>
      <w:r w:rsidR="00D84E45" w:rsidRPr="00D84E45">
        <w:rPr>
          <w:rFonts w:ascii="Arial" w:hAnsi="Arial" w:cs="Arial"/>
        </w:rPr>
        <w:t xml:space="preserve">aknade troškova </w:t>
      </w:r>
      <w:r w:rsidR="00F574FF">
        <w:rPr>
          <w:rFonts w:ascii="Arial" w:hAnsi="Arial" w:cs="Arial"/>
        </w:rPr>
        <w:t xml:space="preserve">osobama izvan radnog odnosa, </w:t>
      </w:r>
      <w:r w:rsidR="00D84E45">
        <w:rPr>
          <w:rFonts w:ascii="Arial" w:hAnsi="Arial" w:cs="Arial"/>
        </w:rPr>
        <w:t>o</w:t>
      </w:r>
      <w:r w:rsidR="003773C8">
        <w:rPr>
          <w:rFonts w:ascii="Arial" w:hAnsi="Arial" w:cs="Arial"/>
        </w:rPr>
        <w:t>stale</w:t>
      </w:r>
      <w:r w:rsidR="00D84E45" w:rsidRPr="00D84E45">
        <w:rPr>
          <w:rFonts w:ascii="Arial" w:hAnsi="Arial" w:cs="Arial"/>
        </w:rPr>
        <w:t xml:space="preserve"> nespomenut</w:t>
      </w:r>
      <w:r w:rsidR="003773C8">
        <w:rPr>
          <w:rFonts w:ascii="Arial" w:hAnsi="Arial" w:cs="Arial"/>
        </w:rPr>
        <w:t>e rashode</w:t>
      </w:r>
      <w:r w:rsidR="00D84E45" w:rsidRPr="00D84E45">
        <w:rPr>
          <w:rFonts w:ascii="Arial" w:hAnsi="Arial" w:cs="Arial"/>
        </w:rPr>
        <w:t xml:space="preserve"> poslovanja</w:t>
      </w:r>
      <w:r w:rsidR="000B7EE8">
        <w:rPr>
          <w:rFonts w:ascii="Arial" w:hAnsi="Arial" w:cs="Arial"/>
        </w:rPr>
        <w:t xml:space="preserve"> (naknade članovima predstavničkih i izvršnih tijela te upravnih vijeća, premije osiguranja, reprezentacija, članarine </w:t>
      </w:r>
      <w:proofErr w:type="spellStart"/>
      <w:r w:rsidR="000B7EE8">
        <w:rPr>
          <w:rFonts w:ascii="Arial" w:hAnsi="Arial" w:cs="Arial"/>
        </w:rPr>
        <w:t>itd</w:t>
      </w:r>
      <w:proofErr w:type="spellEnd"/>
      <w:r w:rsidR="000B7EE8">
        <w:rPr>
          <w:rFonts w:ascii="Arial" w:hAnsi="Arial" w:cs="Arial"/>
        </w:rPr>
        <w:t>.)</w:t>
      </w:r>
      <w:r w:rsidR="003773C8">
        <w:rPr>
          <w:rFonts w:ascii="Arial" w:hAnsi="Arial" w:cs="Arial"/>
        </w:rPr>
        <w:t xml:space="preserve">. </w:t>
      </w:r>
      <w:r w:rsidR="003B306C">
        <w:rPr>
          <w:rFonts w:ascii="Arial" w:hAnsi="Arial" w:cs="Arial"/>
        </w:rPr>
        <w:t>Od navedenog iznosa 1.560.605,82 kn odnosi se na rashode DV Vladimir Nazor.</w:t>
      </w:r>
      <w:r w:rsidR="00D84E45" w:rsidRPr="00D84E45">
        <w:rPr>
          <w:rFonts w:ascii="Arial" w:hAnsi="Arial" w:cs="Arial"/>
        </w:rPr>
        <w:tab/>
      </w:r>
      <w:r w:rsidR="00D84E45" w:rsidRPr="00D84E45">
        <w:rPr>
          <w:rFonts w:ascii="Arial" w:hAnsi="Arial" w:cs="Arial"/>
        </w:rPr>
        <w:tab/>
      </w:r>
      <w:r w:rsidR="00D84E45" w:rsidRPr="00D84E45">
        <w:rPr>
          <w:rFonts w:ascii="Arial" w:hAnsi="Arial" w:cs="Arial"/>
        </w:rPr>
        <w:tab/>
      </w:r>
      <w:r w:rsidR="00D84E45" w:rsidRPr="00D84E45">
        <w:rPr>
          <w:rFonts w:ascii="Arial" w:hAnsi="Arial" w:cs="Arial"/>
        </w:rPr>
        <w:tab/>
      </w:r>
      <w:r w:rsidR="00D84E45" w:rsidRPr="00D84E45">
        <w:rPr>
          <w:rFonts w:ascii="Arial" w:hAnsi="Arial" w:cs="Arial"/>
        </w:rPr>
        <w:tab/>
      </w:r>
    </w:p>
    <w:p w:rsidR="007F7FAE" w:rsidRDefault="007F7FAE" w:rsidP="00A37E77">
      <w:pPr>
        <w:spacing w:after="0"/>
        <w:jc w:val="both"/>
        <w:rPr>
          <w:rFonts w:ascii="Arial" w:hAnsi="Arial" w:cs="Arial"/>
        </w:rPr>
      </w:pPr>
    </w:p>
    <w:p w:rsidR="001F4315" w:rsidRPr="00680BD1" w:rsidRDefault="001F4315" w:rsidP="001F4315">
      <w:pPr>
        <w:spacing w:after="0"/>
        <w:jc w:val="both"/>
        <w:rPr>
          <w:rFonts w:ascii="Arial" w:hAnsi="Arial" w:cs="Arial"/>
          <w:b/>
          <w:i/>
        </w:rPr>
      </w:pPr>
      <w:r w:rsidRPr="00680BD1">
        <w:rPr>
          <w:rFonts w:ascii="Arial" w:hAnsi="Arial" w:cs="Arial"/>
          <w:b/>
          <w:i/>
        </w:rPr>
        <w:t>Financijski rashodi (skupina 34)</w:t>
      </w:r>
    </w:p>
    <w:p w:rsidR="001F4315" w:rsidRDefault="001F4315" w:rsidP="001F431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Ostvareni su u iznosu </w:t>
      </w:r>
      <w:r w:rsidR="0012622C">
        <w:rPr>
          <w:rFonts w:ascii="Arial" w:hAnsi="Arial" w:cs="Arial"/>
        </w:rPr>
        <w:t>244.923,52</w:t>
      </w:r>
      <w:r>
        <w:rPr>
          <w:rFonts w:ascii="Arial" w:hAnsi="Arial" w:cs="Arial"/>
        </w:rPr>
        <w:t xml:space="preserve"> kn ili </w:t>
      </w:r>
      <w:r w:rsidR="0012622C">
        <w:rPr>
          <w:rFonts w:ascii="Arial" w:hAnsi="Arial" w:cs="Arial"/>
        </w:rPr>
        <w:t>48,37</w:t>
      </w:r>
      <w:r>
        <w:rPr>
          <w:rFonts w:ascii="Arial" w:hAnsi="Arial" w:cs="Arial"/>
        </w:rPr>
        <w:t xml:space="preserve">% plana te </w:t>
      </w:r>
      <w:r w:rsidR="0012622C">
        <w:rPr>
          <w:rFonts w:ascii="Arial" w:hAnsi="Arial" w:cs="Arial"/>
        </w:rPr>
        <w:t>21,63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p.p</w:t>
      </w:r>
      <w:proofErr w:type="spellEnd"/>
      <w:r>
        <w:rPr>
          <w:rFonts w:ascii="Arial" w:hAnsi="Arial" w:cs="Arial"/>
        </w:rPr>
        <w:t xml:space="preserve"> manje</w:t>
      </w:r>
      <w:r w:rsidRPr="00522E81">
        <w:rPr>
          <w:rFonts w:ascii="Arial" w:hAnsi="Arial" w:cs="Arial"/>
        </w:rPr>
        <w:t xml:space="preserve"> nego u 201</w:t>
      </w:r>
      <w:r w:rsidR="0012622C">
        <w:rPr>
          <w:rFonts w:ascii="Arial" w:hAnsi="Arial" w:cs="Arial"/>
        </w:rPr>
        <w:t>8</w:t>
      </w:r>
      <w:r w:rsidRPr="00522E81">
        <w:rPr>
          <w:rFonts w:ascii="Arial" w:hAnsi="Arial" w:cs="Arial"/>
        </w:rPr>
        <w:t>.g.</w:t>
      </w:r>
      <w:r>
        <w:rPr>
          <w:rFonts w:ascii="Arial" w:hAnsi="Arial" w:cs="Arial"/>
        </w:rPr>
        <w:t xml:space="preserve"> Preds</w:t>
      </w:r>
      <w:r w:rsidR="00370A81">
        <w:rPr>
          <w:rFonts w:ascii="Arial" w:hAnsi="Arial" w:cs="Arial"/>
        </w:rPr>
        <w:t>tavljaju 1,13</w:t>
      </w:r>
      <w:r>
        <w:rPr>
          <w:rFonts w:ascii="Arial" w:hAnsi="Arial" w:cs="Arial"/>
        </w:rPr>
        <w:t>% ukupno ostvarenih rashoda i izdataka, a odnose se na k</w:t>
      </w:r>
      <w:r w:rsidRPr="001F4315">
        <w:rPr>
          <w:rFonts w:ascii="Arial" w:hAnsi="Arial" w:cs="Arial"/>
        </w:rPr>
        <w:t>amate za primljene kredite i zajmove</w:t>
      </w:r>
      <w:r>
        <w:rPr>
          <w:rFonts w:ascii="Arial" w:hAnsi="Arial" w:cs="Arial"/>
        </w:rPr>
        <w:t xml:space="preserve"> (financijski </w:t>
      </w:r>
      <w:proofErr w:type="spellStart"/>
      <w:r>
        <w:rPr>
          <w:rFonts w:ascii="Arial" w:hAnsi="Arial" w:cs="Arial"/>
        </w:rPr>
        <w:t>leasing</w:t>
      </w:r>
      <w:proofErr w:type="spellEnd"/>
      <w:r>
        <w:rPr>
          <w:rFonts w:ascii="Arial" w:hAnsi="Arial" w:cs="Arial"/>
        </w:rPr>
        <w:t xml:space="preserve"> te dugoročni krediti) te ostale</w:t>
      </w:r>
      <w:r w:rsidRPr="001F4315">
        <w:rPr>
          <w:rFonts w:ascii="Arial" w:hAnsi="Arial" w:cs="Arial"/>
        </w:rPr>
        <w:t xml:space="preserve"> financijsk</w:t>
      </w:r>
      <w:r>
        <w:rPr>
          <w:rFonts w:ascii="Arial" w:hAnsi="Arial" w:cs="Arial"/>
        </w:rPr>
        <w:t xml:space="preserve">e rashode (usluge platnog prometa, </w:t>
      </w:r>
      <w:r w:rsidR="00D073EB">
        <w:rPr>
          <w:rFonts w:ascii="Arial" w:hAnsi="Arial" w:cs="Arial"/>
        </w:rPr>
        <w:t xml:space="preserve">zatezne kamate i </w:t>
      </w:r>
      <w:proofErr w:type="spellStart"/>
      <w:r w:rsidR="00D073EB">
        <w:rPr>
          <w:rFonts w:ascii="Arial" w:hAnsi="Arial" w:cs="Arial"/>
        </w:rPr>
        <w:t>sl</w:t>
      </w:r>
      <w:proofErr w:type="spellEnd"/>
      <w:r w:rsidR="00D073EB">
        <w:rPr>
          <w:rFonts w:ascii="Arial" w:hAnsi="Arial" w:cs="Arial"/>
        </w:rPr>
        <w:t>.)</w:t>
      </w:r>
      <w:r w:rsidR="009201D2">
        <w:rPr>
          <w:rFonts w:ascii="Arial" w:hAnsi="Arial" w:cs="Arial"/>
        </w:rPr>
        <w:t>.</w:t>
      </w:r>
      <w:r w:rsidRPr="001F4315">
        <w:rPr>
          <w:rFonts w:ascii="Arial" w:hAnsi="Arial" w:cs="Arial"/>
        </w:rPr>
        <w:tab/>
      </w:r>
      <w:r w:rsidRPr="001F4315">
        <w:rPr>
          <w:rFonts w:ascii="Arial" w:hAnsi="Arial" w:cs="Arial"/>
        </w:rPr>
        <w:tab/>
      </w:r>
      <w:r w:rsidRPr="001F4315">
        <w:rPr>
          <w:rFonts w:ascii="Arial" w:hAnsi="Arial" w:cs="Arial"/>
        </w:rPr>
        <w:tab/>
      </w:r>
      <w:r w:rsidRPr="00D84E45">
        <w:rPr>
          <w:rFonts w:ascii="Arial" w:hAnsi="Arial" w:cs="Arial"/>
        </w:rPr>
        <w:tab/>
      </w:r>
      <w:r w:rsidRPr="00D84E45">
        <w:rPr>
          <w:rFonts w:ascii="Arial" w:hAnsi="Arial" w:cs="Arial"/>
        </w:rPr>
        <w:tab/>
      </w:r>
      <w:r w:rsidRPr="00D84E45">
        <w:rPr>
          <w:rFonts w:ascii="Arial" w:hAnsi="Arial" w:cs="Arial"/>
        </w:rPr>
        <w:tab/>
      </w:r>
      <w:r w:rsidRPr="00D84E45">
        <w:rPr>
          <w:rFonts w:ascii="Arial" w:hAnsi="Arial" w:cs="Arial"/>
        </w:rPr>
        <w:tab/>
      </w:r>
    </w:p>
    <w:p w:rsidR="00D073EB" w:rsidRPr="00680BD1" w:rsidRDefault="00D073EB" w:rsidP="00D073EB">
      <w:pPr>
        <w:spacing w:after="0"/>
        <w:jc w:val="both"/>
        <w:rPr>
          <w:rFonts w:ascii="Arial" w:hAnsi="Arial" w:cs="Arial"/>
          <w:b/>
          <w:i/>
        </w:rPr>
      </w:pPr>
      <w:r w:rsidRPr="00680BD1">
        <w:rPr>
          <w:rFonts w:ascii="Arial" w:hAnsi="Arial" w:cs="Arial"/>
          <w:b/>
          <w:i/>
        </w:rPr>
        <w:t>Subvencije (skupina 35)</w:t>
      </w:r>
    </w:p>
    <w:p w:rsidR="00D073EB" w:rsidRDefault="00D073EB" w:rsidP="005123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Ostvarene su u iznosu </w:t>
      </w:r>
      <w:r w:rsidR="009201D2">
        <w:rPr>
          <w:rFonts w:ascii="Arial" w:hAnsi="Arial" w:cs="Arial"/>
        </w:rPr>
        <w:t>1.050.574,75</w:t>
      </w:r>
      <w:r>
        <w:rPr>
          <w:rFonts w:ascii="Arial" w:hAnsi="Arial" w:cs="Arial"/>
        </w:rPr>
        <w:t xml:space="preserve"> kn ili </w:t>
      </w:r>
      <w:r w:rsidR="009201D2">
        <w:rPr>
          <w:rFonts w:ascii="Arial" w:hAnsi="Arial" w:cs="Arial"/>
        </w:rPr>
        <w:t>45,28</w:t>
      </w:r>
      <w:r>
        <w:rPr>
          <w:rFonts w:ascii="Arial" w:hAnsi="Arial" w:cs="Arial"/>
        </w:rPr>
        <w:t>% plana</w:t>
      </w:r>
      <w:r w:rsidRPr="00522E8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Predstavljaju </w:t>
      </w:r>
      <w:r w:rsidR="0051235C">
        <w:rPr>
          <w:rFonts w:ascii="Arial" w:hAnsi="Arial" w:cs="Arial"/>
        </w:rPr>
        <w:t>4,8</w:t>
      </w:r>
      <w:r w:rsidR="009201D2">
        <w:rPr>
          <w:rFonts w:ascii="Arial" w:hAnsi="Arial" w:cs="Arial"/>
        </w:rPr>
        <w:t>4</w:t>
      </w:r>
      <w:r>
        <w:rPr>
          <w:rFonts w:ascii="Arial" w:hAnsi="Arial" w:cs="Arial"/>
        </w:rPr>
        <w:t>% ukupno ostvarenih rashoda i izdataka, a odnose se na</w:t>
      </w:r>
      <w:r w:rsidR="0051235C">
        <w:rPr>
          <w:rFonts w:ascii="Arial" w:hAnsi="Arial" w:cs="Arial"/>
        </w:rPr>
        <w:t xml:space="preserve"> s</w:t>
      </w:r>
      <w:r w:rsidR="0051235C" w:rsidRPr="0051235C">
        <w:rPr>
          <w:rFonts w:ascii="Arial" w:hAnsi="Arial" w:cs="Arial"/>
        </w:rPr>
        <w:t>ubvencije trgovačkim društvima</w:t>
      </w:r>
      <w:r w:rsidR="0051235C">
        <w:rPr>
          <w:rFonts w:ascii="Arial" w:hAnsi="Arial" w:cs="Arial"/>
        </w:rPr>
        <w:t xml:space="preserve"> </w:t>
      </w:r>
      <w:r w:rsidR="0051235C" w:rsidRPr="0051235C">
        <w:rPr>
          <w:rFonts w:ascii="Arial" w:hAnsi="Arial" w:cs="Arial"/>
        </w:rPr>
        <w:t>u javnom sektoru</w:t>
      </w:r>
      <w:r w:rsidR="0051235C">
        <w:rPr>
          <w:rFonts w:ascii="Arial" w:hAnsi="Arial" w:cs="Arial"/>
        </w:rPr>
        <w:t xml:space="preserve"> </w:t>
      </w:r>
      <w:r w:rsidR="0051235C" w:rsidRPr="0051235C">
        <w:rPr>
          <w:rFonts w:ascii="Arial" w:hAnsi="Arial" w:cs="Arial"/>
        </w:rPr>
        <w:t>(Autotrolej)</w:t>
      </w:r>
      <w:r w:rsidR="0051235C">
        <w:rPr>
          <w:rFonts w:ascii="Arial" w:hAnsi="Arial" w:cs="Arial"/>
        </w:rPr>
        <w:t xml:space="preserve"> i s</w:t>
      </w:r>
      <w:r w:rsidR="0051235C" w:rsidRPr="0051235C">
        <w:rPr>
          <w:rFonts w:ascii="Arial" w:hAnsi="Arial" w:cs="Arial"/>
        </w:rPr>
        <w:t>ubvencije trgovačkim društvima, zadrugama, poljoprivrednicima i</w:t>
      </w:r>
      <w:r w:rsidR="0051235C">
        <w:rPr>
          <w:rFonts w:ascii="Arial" w:hAnsi="Arial" w:cs="Arial"/>
        </w:rPr>
        <w:t xml:space="preserve"> obrtnicima izvan javnog sektora (subvencije kamata za poduzetničke kredite).</w:t>
      </w:r>
      <w:r w:rsidR="0051235C" w:rsidRPr="0051235C">
        <w:rPr>
          <w:rFonts w:ascii="Arial" w:hAnsi="Arial" w:cs="Arial"/>
        </w:rPr>
        <w:tab/>
      </w:r>
      <w:r w:rsidR="0051235C" w:rsidRPr="0051235C">
        <w:rPr>
          <w:rFonts w:ascii="Arial" w:hAnsi="Arial" w:cs="Arial"/>
        </w:rPr>
        <w:tab/>
      </w:r>
    </w:p>
    <w:p w:rsidR="000B7EE8" w:rsidRDefault="00D073EB" w:rsidP="00D073EB">
      <w:pPr>
        <w:spacing w:after="0"/>
        <w:jc w:val="both"/>
        <w:rPr>
          <w:rFonts w:ascii="Arial" w:hAnsi="Arial" w:cs="Arial"/>
        </w:rPr>
      </w:pPr>
      <w:r w:rsidRPr="00D84E45">
        <w:rPr>
          <w:rFonts w:ascii="Arial" w:hAnsi="Arial" w:cs="Arial"/>
        </w:rPr>
        <w:tab/>
      </w:r>
    </w:p>
    <w:p w:rsidR="00AB0BC9" w:rsidRPr="00680BD1" w:rsidRDefault="00AB0BC9" w:rsidP="00AB0BC9">
      <w:pPr>
        <w:spacing w:after="0"/>
        <w:jc w:val="both"/>
        <w:rPr>
          <w:rFonts w:ascii="Arial" w:hAnsi="Arial" w:cs="Arial"/>
          <w:b/>
          <w:i/>
        </w:rPr>
      </w:pPr>
      <w:r w:rsidRPr="00680BD1">
        <w:rPr>
          <w:rFonts w:ascii="Arial" w:hAnsi="Arial" w:cs="Arial"/>
          <w:b/>
          <w:i/>
        </w:rPr>
        <w:t>Pomoći dane u inozemstvo i unutar općeg proračuna (skupina 36)</w:t>
      </w:r>
    </w:p>
    <w:p w:rsidR="00AB0BC9" w:rsidRDefault="00AB0BC9" w:rsidP="00AB0BC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Ostvarene su u iznosu </w:t>
      </w:r>
      <w:r w:rsidR="0044316C">
        <w:rPr>
          <w:rFonts w:ascii="Arial" w:hAnsi="Arial" w:cs="Arial"/>
        </w:rPr>
        <w:t>487.962,89</w:t>
      </w:r>
      <w:r>
        <w:rPr>
          <w:rFonts w:ascii="Arial" w:hAnsi="Arial" w:cs="Arial"/>
        </w:rPr>
        <w:t xml:space="preserve"> kn ili </w:t>
      </w:r>
      <w:r w:rsidR="0044316C">
        <w:rPr>
          <w:rFonts w:ascii="Arial" w:hAnsi="Arial" w:cs="Arial"/>
        </w:rPr>
        <w:t>20,56</w:t>
      </w:r>
      <w:r>
        <w:rPr>
          <w:rFonts w:ascii="Arial" w:hAnsi="Arial" w:cs="Arial"/>
        </w:rPr>
        <w:t xml:space="preserve">% plana te </w:t>
      </w:r>
      <w:r w:rsidR="0044316C">
        <w:rPr>
          <w:rFonts w:ascii="Arial" w:hAnsi="Arial" w:cs="Arial"/>
        </w:rPr>
        <w:t>20,73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p.p</w:t>
      </w:r>
      <w:proofErr w:type="spellEnd"/>
      <w:r>
        <w:rPr>
          <w:rFonts w:ascii="Arial" w:hAnsi="Arial" w:cs="Arial"/>
        </w:rPr>
        <w:t xml:space="preserve"> više</w:t>
      </w:r>
      <w:r w:rsidRPr="00522E81">
        <w:rPr>
          <w:rFonts w:ascii="Arial" w:hAnsi="Arial" w:cs="Arial"/>
        </w:rPr>
        <w:t xml:space="preserve"> nego u 201</w:t>
      </w:r>
      <w:r w:rsidR="0044316C">
        <w:rPr>
          <w:rFonts w:ascii="Arial" w:hAnsi="Arial" w:cs="Arial"/>
        </w:rPr>
        <w:t>8</w:t>
      </w:r>
      <w:r w:rsidRPr="00522E81">
        <w:rPr>
          <w:rFonts w:ascii="Arial" w:hAnsi="Arial" w:cs="Arial"/>
        </w:rPr>
        <w:t>.g.</w:t>
      </w:r>
      <w:r>
        <w:rPr>
          <w:rFonts w:ascii="Arial" w:hAnsi="Arial" w:cs="Arial"/>
        </w:rPr>
        <w:t xml:space="preserve"> Predstavljaju </w:t>
      </w:r>
      <w:r w:rsidR="0044316C">
        <w:rPr>
          <w:rFonts w:ascii="Arial" w:hAnsi="Arial" w:cs="Arial"/>
        </w:rPr>
        <w:t>2,25</w:t>
      </w:r>
      <w:r>
        <w:rPr>
          <w:rFonts w:ascii="Arial" w:hAnsi="Arial" w:cs="Arial"/>
        </w:rPr>
        <w:t>% ukupno ostvarenih rashoda i izdataka, a odnose se na p</w:t>
      </w:r>
      <w:r w:rsidRPr="00AB0BC9">
        <w:rPr>
          <w:rFonts w:ascii="Arial" w:hAnsi="Arial" w:cs="Arial"/>
        </w:rPr>
        <w:t>omoći proračunskim korisnicima drugih proračuna</w:t>
      </w:r>
      <w:r>
        <w:rPr>
          <w:rFonts w:ascii="Arial" w:hAnsi="Arial" w:cs="Arial"/>
        </w:rPr>
        <w:t xml:space="preserve"> (OŠ Milan Brozović, Muzejska zbirka </w:t>
      </w:r>
      <w:proofErr w:type="spellStart"/>
      <w:r>
        <w:rPr>
          <w:rFonts w:ascii="Arial" w:hAnsi="Arial" w:cs="Arial"/>
        </w:rPr>
        <w:t>Kastavštine</w:t>
      </w:r>
      <w:proofErr w:type="spellEnd"/>
      <w:r w:rsidR="00E50276">
        <w:rPr>
          <w:rFonts w:ascii="Arial" w:hAnsi="Arial" w:cs="Arial"/>
        </w:rPr>
        <w:t>, Knjižnica Viktor Car Emin Opatija</w:t>
      </w:r>
      <w:r>
        <w:rPr>
          <w:rFonts w:ascii="Arial" w:hAnsi="Arial" w:cs="Arial"/>
        </w:rPr>
        <w:t>)</w:t>
      </w:r>
      <w:r w:rsidR="00E50276">
        <w:rPr>
          <w:rFonts w:ascii="Arial" w:hAnsi="Arial" w:cs="Arial"/>
        </w:rPr>
        <w:t xml:space="preserve"> te prijenos sredstava DV Vladimir Nazor za provedbu aktivnosti na projektu </w:t>
      </w:r>
      <w:proofErr w:type="spellStart"/>
      <w:r w:rsidR="00E50276">
        <w:rPr>
          <w:rFonts w:ascii="Arial" w:hAnsi="Arial" w:cs="Arial"/>
        </w:rPr>
        <w:t>Kastafski</w:t>
      </w:r>
      <w:proofErr w:type="spellEnd"/>
      <w:r w:rsidR="00E50276">
        <w:rPr>
          <w:rFonts w:ascii="Arial" w:hAnsi="Arial" w:cs="Arial"/>
        </w:rPr>
        <w:t xml:space="preserve"> vrtić - cjelodnevni rad</w:t>
      </w:r>
      <w:r>
        <w:rPr>
          <w:rFonts w:ascii="Arial" w:hAnsi="Arial" w:cs="Arial"/>
        </w:rPr>
        <w:t>.</w:t>
      </w:r>
    </w:p>
    <w:p w:rsidR="00AB0BC9" w:rsidRDefault="00AB0BC9" w:rsidP="00A37E77">
      <w:pPr>
        <w:spacing w:after="0"/>
        <w:jc w:val="both"/>
        <w:rPr>
          <w:rFonts w:ascii="Arial" w:hAnsi="Arial" w:cs="Arial"/>
        </w:rPr>
      </w:pPr>
    </w:p>
    <w:p w:rsidR="00C5498F" w:rsidRPr="00680BD1" w:rsidRDefault="00C5498F" w:rsidP="00C5498F">
      <w:pPr>
        <w:spacing w:after="0"/>
        <w:jc w:val="both"/>
        <w:rPr>
          <w:rFonts w:ascii="Arial" w:hAnsi="Arial" w:cs="Arial"/>
          <w:b/>
          <w:i/>
        </w:rPr>
      </w:pPr>
      <w:r w:rsidRPr="00680BD1">
        <w:rPr>
          <w:rFonts w:ascii="Arial" w:hAnsi="Arial" w:cs="Arial"/>
          <w:b/>
          <w:i/>
        </w:rPr>
        <w:t>Naknade građanima i kućanstvima na temelju osiguranja i druge naknade (skupina 37)</w:t>
      </w:r>
    </w:p>
    <w:p w:rsidR="00C5498F" w:rsidRDefault="00C5498F" w:rsidP="00C549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Ostvarene su u iznosu </w:t>
      </w:r>
      <w:r w:rsidR="00E50276">
        <w:rPr>
          <w:rFonts w:ascii="Arial" w:hAnsi="Arial" w:cs="Arial"/>
        </w:rPr>
        <w:t>1.262.715,86</w:t>
      </w:r>
      <w:r>
        <w:rPr>
          <w:rFonts w:ascii="Arial" w:hAnsi="Arial" w:cs="Arial"/>
        </w:rPr>
        <w:t xml:space="preserve"> kn ili </w:t>
      </w:r>
      <w:r w:rsidR="00E50276">
        <w:rPr>
          <w:rFonts w:ascii="Arial" w:hAnsi="Arial" w:cs="Arial"/>
        </w:rPr>
        <w:t>42,70</w:t>
      </w:r>
      <w:r>
        <w:rPr>
          <w:rFonts w:ascii="Arial" w:hAnsi="Arial" w:cs="Arial"/>
        </w:rPr>
        <w:t xml:space="preserve">% plana te </w:t>
      </w:r>
      <w:r w:rsidR="00F37BD8">
        <w:rPr>
          <w:rFonts w:ascii="Arial" w:hAnsi="Arial" w:cs="Arial"/>
        </w:rPr>
        <w:t xml:space="preserve">7,42 </w:t>
      </w:r>
      <w:proofErr w:type="spellStart"/>
      <w:r w:rsidR="00F37BD8">
        <w:rPr>
          <w:rFonts w:ascii="Arial" w:hAnsi="Arial" w:cs="Arial"/>
        </w:rPr>
        <w:t>p.p</w:t>
      </w:r>
      <w:proofErr w:type="spellEnd"/>
      <w:r w:rsidR="00F37BD8">
        <w:rPr>
          <w:rFonts w:ascii="Arial" w:hAnsi="Arial" w:cs="Arial"/>
        </w:rPr>
        <w:t xml:space="preserve"> manje</w:t>
      </w:r>
      <w:r w:rsidRPr="00522E81">
        <w:rPr>
          <w:rFonts w:ascii="Arial" w:hAnsi="Arial" w:cs="Arial"/>
        </w:rPr>
        <w:t xml:space="preserve"> nego u 201</w:t>
      </w:r>
      <w:r w:rsidR="00F37BD8">
        <w:rPr>
          <w:rFonts w:ascii="Arial" w:hAnsi="Arial" w:cs="Arial"/>
        </w:rPr>
        <w:t>8</w:t>
      </w:r>
      <w:r w:rsidRPr="00522E81">
        <w:rPr>
          <w:rFonts w:ascii="Arial" w:hAnsi="Arial" w:cs="Arial"/>
        </w:rPr>
        <w:t>.g.</w:t>
      </w:r>
      <w:r>
        <w:rPr>
          <w:rFonts w:ascii="Arial" w:hAnsi="Arial" w:cs="Arial"/>
        </w:rPr>
        <w:t xml:space="preserve"> Predstavljaju </w:t>
      </w:r>
      <w:r w:rsidR="00F37BD8">
        <w:rPr>
          <w:rFonts w:ascii="Arial" w:hAnsi="Arial" w:cs="Arial"/>
        </w:rPr>
        <w:t>5,82</w:t>
      </w:r>
      <w:r>
        <w:rPr>
          <w:rFonts w:ascii="Arial" w:hAnsi="Arial" w:cs="Arial"/>
        </w:rPr>
        <w:t xml:space="preserve">% ukupno ostvarenih rashoda i izdataka, a odnose se na </w:t>
      </w:r>
      <w:r w:rsidR="00DA5094">
        <w:rPr>
          <w:rFonts w:ascii="Arial" w:hAnsi="Arial" w:cs="Arial"/>
        </w:rPr>
        <w:t xml:space="preserve">specijalističke preglede za građane Grada Kastva, pomoći </w:t>
      </w:r>
      <w:r w:rsidR="00F37BD8">
        <w:rPr>
          <w:rFonts w:ascii="Arial" w:hAnsi="Arial" w:cs="Arial"/>
        </w:rPr>
        <w:t xml:space="preserve">građanima </w:t>
      </w:r>
      <w:r w:rsidR="00DA5094">
        <w:rPr>
          <w:rFonts w:ascii="Arial" w:hAnsi="Arial" w:cs="Arial"/>
        </w:rPr>
        <w:t>sukladno Odluci o socijalnoj skrbi</w:t>
      </w:r>
      <w:r w:rsidR="00EB35C7">
        <w:rPr>
          <w:rFonts w:ascii="Arial" w:hAnsi="Arial" w:cs="Arial"/>
        </w:rPr>
        <w:t>,</w:t>
      </w:r>
      <w:r w:rsidR="00F37BD8">
        <w:rPr>
          <w:rFonts w:ascii="Arial" w:hAnsi="Arial" w:cs="Arial"/>
        </w:rPr>
        <w:t xml:space="preserve"> </w:t>
      </w:r>
      <w:r w:rsidR="00EB35C7">
        <w:rPr>
          <w:rFonts w:ascii="Arial" w:hAnsi="Arial" w:cs="Arial"/>
        </w:rPr>
        <w:lastRenderedPageBreak/>
        <w:t>naknade za novorođenčad</w:t>
      </w:r>
      <w:r w:rsidR="00DA5094">
        <w:rPr>
          <w:rFonts w:ascii="Arial" w:hAnsi="Arial" w:cs="Arial"/>
        </w:rPr>
        <w:t>, stipendije učenicima i studentima, sufinanciranje cijene smještaj</w:t>
      </w:r>
      <w:r w:rsidR="00F37BD8">
        <w:rPr>
          <w:rFonts w:ascii="Arial" w:hAnsi="Arial" w:cs="Arial"/>
        </w:rPr>
        <w:t>a djece u dječjim vrtićima</w:t>
      </w:r>
      <w:r w:rsidR="00EB35C7">
        <w:rPr>
          <w:rFonts w:ascii="Arial" w:hAnsi="Arial" w:cs="Arial"/>
        </w:rPr>
        <w:t>, poklon bon za umirovljenike</w:t>
      </w:r>
      <w:r w:rsidR="00611568">
        <w:rPr>
          <w:rFonts w:ascii="Arial" w:hAnsi="Arial" w:cs="Arial"/>
        </w:rPr>
        <w:t xml:space="preserve"> </w:t>
      </w:r>
      <w:proofErr w:type="spellStart"/>
      <w:r w:rsidR="00F37BD8">
        <w:rPr>
          <w:rFonts w:ascii="Arial" w:hAnsi="Arial" w:cs="Arial"/>
        </w:rPr>
        <w:t>itd</w:t>
      </w:r>
      <w:proofErr w:type="spellEnd"/>
      <w:r w:rsidR="00F37BD8">
        <w:rPr>
          <w:rFonts w:ascii="Arial" w:hAnsi="Arial" w:cs="Arial"/>
        </w:rPr>
        <w:t>.</w:t>
      </w:r>
    </w:p>
    <w:p w:rsidR="00C5498F" w:rsidRDefault="00C5498F" w:rsidP="00A37E77">
      <w:pPr>
        <w:spacing w:after="0"/>
        <w:jc w:val="both"/>
        <w:rPr>
          <w:rFonts w:ascii="Arial" w:hAnsi="Arial" w:cs="Arial"/>
        </w:rPr>
      </w:pPr>
    </w:p>
    <w:p w:rsidR="00653B9C" w:rsidRPr="00680BD1" w:rsidRDefault="00653B9C" w:rsidP="00653B9C">
      <w:pPr>
        <w:spacing w:after="0"/>
        <w:jc w:val="both"/>
        <w:rPr>
          <w:rFonts w:ascii="Arial" w:hAnsi="Arial" w:cs="Arial"/>
          <w:b/>
          <w:i/>
        </w:rPr>
      </w:pPr>
      <w:r w:rsidRPr="00680BD1">
        <w:rPr>
          <w:rFonts w:ascii="Arial" w:hAnsi="Arial" w:cs="Arial"/>
          <w:b/>
          <w:i/>
        </w:rPr>
        <w:t>Ostali rashodi (skupina 38)</w:t>
      </w:r>
    </w:p>
    <w:p w:rsidR="00653B9C" w:rsidRDefault="00653B9C" w:rsidP="00A95FC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Ostvaren</w:t>
      </w:r>
      <w:r w:rsidR="0014131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su u iznosu </w:t>
      </w:r>
      <w:r w:rsidR="00611568">
        <w:rPr>
          <w:rFonts w:ascii="Arial" w:hAnsi="Arial" w:cs="Arial"/>
        </w:rPr>
        <w:t>2.834.104,31</w:t>
      </w:r>
      <w:r>
        <w:rPr>
          <w:rFonts w:ascii="Arial" w:hAnsi="Arial" w:cs="Arial"/>
        </w:rPr>
        <w:t xml:space="preserve"> kn ili </w:t>
      </w:r>
      <w:r w:rsidR="00611568">
        <w:rPr>
          <w:rFonts w:ascii="Arial" w:hAnsi="Arial" w:cs="Arial"/>
        </w:rPr>
        <w:t>66,26</w:t>
      </w:r>
      <w:r>
        <w:rPr>
          <w:rFonts w:ascii="Arial" w:hAnsi="Arial" w:cs="Arial"/>
        </w:rPr>
        <w:t xml:space="preserve">% plana te </w:t>
      </w:r>
      <w:r w:rsidR="00611568">
        <w:rPr>
          <w:rFonts w:ascii="Arial" w:hAnsi="Arial" w:cs="Arial"/>
        </w:rPr>
        <w:t>65,74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p.p</w:t>
      </w:r>
      <w:proofErr w:type="spellEnd"/>
      <w:r>
        <w:rPr>
          <w:rFonts w:ascii="Arial" w:hAnsi="Arial" w:cs="Arial"/>
        </w:rPr>
        <w:t xml:space="preserve"> </w:t>
      </w:r>
      <w:r w:rsidR="00611568">
        <w:rPr>
          <w:rFonts w:ascii="Arial" w:hAnsi="Arial" w:cs="Arial"/>
        </w:rPr>
        <w:t>više</w:t>
      </w:r>
      <w:r w:rsidR="007D22CB">
        <w:rPr>
          <w:rFonts w:ascii="Arial" w:hAnsi="Arial" w:cs="Arial"/>
        </w:rPr>
        <w:t xml:space="preserve"> </w:t>
      </w:r>
      <w:r w:rsidRPr="00522E81">
        <w:rPr>
          <w:rFonts w:ascii="Arial" w:hAnsi="Arial" w:cs="Arial"/>
        </w:rPr>
        <w:t>nego u 201</w:t>
      </w:r>
      <w:r w:rsidR="00611568">
        <w:rPr>
          <w:rFonts w:ascii="Arial" w:hAnsi="Arial" w:cs="Arial"/>
        </w:rPr>
        <w:t>8</w:t>
      </w:r>
      <w:r w:rsidRPr="00522E81">
        <w:rPr>
          <w:rFonts w:ascii="Arial" w:hAnsi="Arial" w:cs="Arial"/>
        </w:rPr>
        <w:t>.g.</w:t>
      </w:r>
      <w:r>
        <w:rPr>
          <w:rFonts w:ascii="Arial" w:hAnsi="Arial" w:cs="Arial"/>
        </w:rPr>
        <w:t xml:space="preserve"> Predstavljaju </w:t>
      </w:r>
      <w:r w:rsidR="00611568">
        <w:rPr>
          <w:rFonts w:ascii="Arial" w:hAnsi="Arial" w:cs="Arial"/>
        </w:rPr>
        <w:t>13,06</w:t>
      </w:r>
      <w:r>
        <w:rPr>
          <w:rFonts w:ascii="Arial" w:hAnsi="Arial" w:cs="Arial"/>
        </w:rPr>
        <w:t xml:space="preserve">% ukupno ostvarenih rashoda i izdataka, a odnose se na </w:t>
      </w:r>
      <w:r w:rsidR="007D22CB">
        <w:rPr>
          <w:rFonts w:ascii="Arial" w:hAnsi="Arial" w:cs="Arial"/>
        </w:rPr>
        <w:t>tekuće</w:t>
      </w:r>
      <w:r w:rsidR="007D22CB" w:rsidRPr="007D22CB">
        <w:rPr>
          <w:rFonts w:ascii="Arial" w:hAnsi="Arial" w:cs="Arial"/>
        </w:rPr>
        <w:t xml:space="preserve"> donacije</w:t>
      </w:r>
      <w:r w:rsidR="007D22CB">
        <w:rPr>
          <w:rFonts w:ascii="Arial" w:hAnsi="Arial" w:cs="Arial"/>
        </w:rPr>
        <w:t xml:space="preserve"> (udrugama, političkim strankama</w:t>
      </w:r>
      <w:r w:rsidR="00FB7106">
        <w:rPr>
          <w:rFonts w:ascii="Arial" w:hAnsi="Arial" w:cs="Arial"/>
        </w:rPr>
        <w:t>, humanitarnim organizacijama, turističkoj zajednici,</w:t>
      </w:r>
      <w:r w:rsidR="00A95FCF">
        <w:rPr>
          <w:rFonts w:ascii="Arial" w:hAnsi="Arial" w:cs="Arial"/>
        </w:rPr>
        <w:t xml:space="preserve"> DVD-u, </w:t>
      </w:r>
      <w:r w:rsidR="00FB7106">
        <w:rPr>
          <w:rFonts w:ascii="Arial" w:hAnsi="Arial" w:cs="Arial"/>
        </w:rPr>
        <w:t xml:space="preserve"> fizičkim osobama</w:t>
      </w:r>
      <w:r w:rsidR="00A95FCF">
        <w:rPr>
          <w:rFonts w:ascii="Arial" w:hAnsi="Arial" w:cs="Arial"/>
        </w:rPr>
        <w:t xml:space="preserve"> - isplata po pravomoćnoj presudi P</w:t>
      </w:r>
      <w:r w:rsidR="00A95FCF" w:rsidRPr="00A95FCF">
        <w:rPr>
          <w:rFonts w:ascii="Arial" w:hAnsi="Arial" w:cs="Arial"/>
        </w:rPr>
        <w:t>-4157/2011</w:t>
      </w:r>
      <w:r w:rsidR="00A95FCF">
        <w:rPr>
          <w:rFonts w:ascii="Arial" w:hAnsi="Arial" w:cs="Arial"/>
        </w:rPr>
        <w:t>)</w:t>
      </w:r>
      <w:r w:rsidR="00141318">
        <w:rPr>
          <w:rFonts w:ascii="Arial" w:hAnsi="Arial" w:cs="Arial"/>
        </w:rPr>
        <w:t>, kapitalne pomoći (KD Autotrolej).</w:t>
      </w:r>
      <w:r w:rsidR="007D22CB" w:rsidRPr="007D22CB">
        <w:rPr>
          <w:rFonts w:ascii="Arial" w:hAnsi="Arial" w:cs="Arial"/>
        </w:rPr>
        <w:tab/>
      </w:r>
      <w:r w:rsidR="007D22CB" w:rsidRPr="007D22CB">
        <w:rPr>
          <w:rFonts w:ascii="Arial" w:hAnsi="Arial" w:cs="Arial"/>
        </w:rPr>
        <w:tab/>
      </w:r>
      <w:r w:rsidR="007D22CB" w:rsidRPr="007D22CB">
        <w:rPr>
          <w:rFonts w:ascii="Arial" w:hAnsi="Arial" w:cs="Arial"/>
        </w:rPr>
        <w:tab/>
      </w:r>
    </w:p>
    <w:p w:rsidR="00C5498F" w:rsidRDefault="00C5498F" w:rsidP="00A37E77">
      <w:pPr>
        <w:spacing w:after="0"/>
        <w:jc w:val="both"/>
        <w:rPr>
          <w:rFonts w:ascii="Arial" w:hAnsi="Arial" w:cs="Arial"/>
        </w:rPr>
      </w:pPr>
    </w:p>
    <w:p w:rsidR="00141318" w:rsidRPr="00680BD1" w:rsidRDefault="00141318" w:rsidP="00A37E77">
      <w:pPr>
        <w:spacing w:after="0"/>
        <w:jc w:val="both"/>
        <w:rPr>
          <w:rFonts w:ascii="Arial" w:hAnsi="Arial" w:cs="Arial"/>
          <w:b/>
        </w:rPr>
      </w:pPr>
    </w:p>
    <w:p w:rsidR="00141318" w:rsidRPr="00680BD1" w:rsidRDefault="00141318" w:rsidP="00A37E77">
      <w:pPr>
        <w:spacing w:after="0"/>
        <w:jc w:val="both"/>
        <w:rPr>
          <w:rFonts w:ascii="Arial" w:hAnsi="Arial" w:cs="Arial"/>
          <w:b/>
          <w:i/>
        </w:rPr>
      </w:pPr>
      <w:r w:rsidRPr="00680BD1">
        <w:rPr>
          <w:rFonts w:ascii="Arial" w:hAnsi="Arial" w:cs="Arial"/>
          <w:b/>
          <w:i/>
        </w:rPr>
        <w:t>Rashodi za nabavu nefinancijske imovine (skupine 41,</w:t>
      </w:r>
      <w:r w:rsidR="0065297F">
        <w:rPr>
          <w:rFonts w:ascii="Arial" w:hAnsi="Arial" w:cs="Arial"/>
          <w:b/>
          <w:i/>
        </w:rPr>
        <w:t xml:space="preserve"> </w:t>
      </w:r>
      <w:r w:rsidRPr="00680BD1">
        <w:rPr>
          <w:rFonts w:ascii="Arial" w:hAnsi="Arial" w:cs="Arial"/>
          <w:b/>
          <w:i/>
        </w:rPr>
        <w:t>42 i 45)</w:t>
      </w:r>
    </w:p>
    <w:p w:rsidR="00141318" w:rsidRDefault="00141318" w:rsidP="00A37E77">
      <w:pPr>
        <w:spacing w:after="0"/>
        <w:jc w:val="both"/>
        <w:rPr>
          <w:rFonts w:ascii="Arial" w:hAnsi="Arial" w:cs="Arial"/>
        </w:rPr>
      </w:pPr>
      <w:r w:rsidRPr="00141318">
        <w:rPr>
          <w:rFonts w:ascii="Arial" w:hAnsi="Arial" w:cs="Arial"/>
        </w:rPr>
        <w:t xml:space="preserve">Ostvareni su u iznosu </w:t>
      </w:r>
      <w:r w:rsidR="00D173CB">
        <w:rPr>
          <w:rFonts w:ascii="Arial" w:hAnsi="Arial" w:cs="Arial"/>
        </w:rPr>
        <w:t>1.909.816,31</w:t>
      </w:r>
      <w:r w:rsidR="007F36A1">
        <w:rPr>
          <w:rFonts w:ascii="Arial" w:hAnsi="Arial" w:cs="Arial"/>
        </w:rPr>
        <w:t xml:space="preserve"> kn ili </w:t>
      </w:r>
      <w:r w:rsidR="00D173CB">
        <w:rPr>
          <w:rFonts w:ascii="Arial" w:hAnsi="Arial" w:cs="Arial"/>
        </w:rPr>
        <w:t>9,26</w:t>
      </w:r>
      <w:r w:rsidRPr="00141318">
        <w:rPr>
          <w:rFonts w:ascii="Arial" w:hAnsi="Arial" w:cs="Arial"/>
        </w:rPr>
        <w:t xml:space="preserve">% plana te </w:t>
      </w:r>
      <w:r w:rsidR="00D173CB">
        <w:rPr>
          <w:rFonts w:ascii="Arial" w:hAnsi="Arial" w:cs="Arial"/>
        </w:rPr>
        <w:t>51,60</w:t>
      </w:r>
      <w:r w:rsidR="007F36A1">
        <w:rPr>
          <w:rFonts w:ascii="Arial" w:hAnsi="Arial" w:cs="Arial"/>
        </w:rPr>
        <w:t xml:space="preserve"> </w:t>
      </w:r>
      <w:proofErr w:type="spellStart"/>
      <w:r w:rsidR="007F36A1">
        <w:rPr>
          <w:rFonts w:ascii="Arial" w:hAnsi="Arial" w:cs="Arial"/>
        </w:rPr>
        <w:t>p.p</w:t>
      </w:r>
      <w:proofErr w:type="spellEnd"/>
      <w:r w:rsidR="007F36A1">
        <w:rPr>
          <w:rFonts w:ascii="Arial" w:hAnsi="Arial" w:cs="Arial"/>
        </w:rPr>
        <w:t xml:space="preserve"> </w:t>
      </w:r>
      <w:r w:rsidR="00D173CB">
        <w:rPr>
          <w:rFonts w:ascii="Arial" w:hAnsi="Arial" w:cs="Arial"/>
        </w:rPr>
        <w:t>manje</w:t>
      </w:r>
      <w:r w:rsidRPr="00141318">
        <w:rPr>
          <w:rFonts w:ascii="Arial" w:hAnsi="Arial" w:cs="Arial"/>
        </w:rPr>
        <w:t xml:space="preserve"> </w:t>
      </w:r>
      <w:r w:rsidR="007F36A1">
        <w:rPr>
          <w:rFonts w:ascii="Arial" w:hAnsi="Arial" w:cs="Arial"/>
        </w:rPr>
        <w:t>nego u 201</w:t>
      </w:r>
      <w:r w:rsidR="00D173CB">
        <w:rPr>
          <w:rFonts w:ascii="Arial" w:hAnsi="Arial" w:cs="Arial"/>
        </w:rPr>
        <w:t>8</w:t>
      </w:r>
      <w:r w:rsidR="007F36A1">
        <w:rPr>
          <w:rFonts w:ascii="Arial" w:hAnsi="Arial" w:cs="Arial"/>
        </w:rPr>
        <w:t xml:space="preserve">.g. Predstavljaju </w:t>
      </w:r>
      <w:r w:rsidR="00D173CB">
        <w:rPr>
          <w:rFonts w:ascii="Arial" w:hAnsi="Arial" w:cs="Arial"/>
        </w:rPr>
        <w:t>8,80</w:t>
      </w:r>
      <w:r w:rsidRPr="00141318">
        <w:rPr>
          <w:rFonts w:ascii="Arial" w:hAnsi="Arial" w:cs="Arial"/>
        </w:rPr>
        <w:t xml:space="preserve">% ukupno ostvarenih rashoda i izdataka, a odnose se na </w:t>
      </w:r>
      <w:r w:rsidR="007F36A1">
        <w:rPr>
          <w:rFonts w:ascii="Arial" w:hAnsi="Arial" w:cs="Arial"/>
        </w:rPr>
        <w:t>rashode za kupnju zemljišta,</w:t>
      </w:r>
      <w:r w:rsidR="00390C8B">
        <w:rPr>
          <w:rFonts w:ascii="Arial" w:hAnsi="Arial" w:cs="Arial"/>
        </w:rPr>
        <w:t xml:space="preserve"> nabavu računalne opreme, uredskog namještaja, klima uređaja, </w:t>
      </w:r>
      <w:r w:rsidR="00F67BD3">
        <w:rPr>
          <w:rFonts w:ascii="Arial" w:hAnsi="Arial" w:cs="Arial"/>
        </w:rPr>
        <w:t>komunalne opreme</w:t>
      </w:r>
      <w:r w:rsidR="00390C8B">
        <w:rPr>
          <w:rFonts w:ascii="Arial" w:hAnsi="Arial" w:cs="Arial"/>
        </w:rPr>
        <w:t>, priznavanje dodatnih ulaganja na građevinskim objektima.</w:t>
      </w:r>
      <w:r w:rsidR="00F67BD3">
        <w:rPr>
          <w:rFonts w:ascii="Arial" w:hAnsi="Arial" w:cs="Arial"/>
        </w:rPr>
        <w:t xml:space="preserve"> Također započeli su radovi na javnoj rasvjeti te izgradnji mrtvačnice</w:t>
      </w:r>
      <w:r w:rsidR="002572F2">
        <w:rPr>
          <w:rFonts w:ascii="Arial" w:hAnsi="Arial" w:cs="Arial"/>
        </w:rPr>
        <w:t>, a nabavljena je i stanica za električne bicikle.</w:t>
      </w:r>
    </w:p>
    <w:p w:rsidR="001D60BB" w:rsidRDefault="001D60BB" w:rsidP="00A37E77">
      <w:pPr>
        <w:spacing w:after="0"/>
        <w:jc w:val="both"/>
        <w:rPr>
          <w:rFonts w:ascii="Arial" w:hAnsi="Arial" w:cs="Arial"/>
        </w:rPr>
      </w:pPr>
    </w:p>
    <w:p w:rsidR="00611568" w:rsidRDefault="00611568" w:rsidP="00A37E77">
      <w:pPr>
        <w:spacing w:after="0"/>
        <w:jc w:val="both"/>
        <w:rPr>
          <w:rFonts w:ascii="Arial" w:hAnsi="Arial" w:cs="Arial"/>
        </w:rPr>
      </w:pPr>
    </w:p>
    <w:p w:rsidR="001D60BB" w:rsidRPr="00680BD1" w:rsidRDefault="001D60BB" w:rsidP="00A37E77">
      <w:pPr>
        <w:spacing w:after="0"/>
        <w:jc w:val="both"/>
        <w:rPr>
          <w:rFonts w:ascii="Arial" w:hAnsi="Arial" w:cs="Arial"/>
          <w:b/>
          <w:i/>
        </w:rPr>
      </w:pPr>
      <w:r w:rsidRPr="00680BD1">
        <w:rPr>
          <w:rFonts w:ascii="Arial" w:hAnsi="Arial" w:cs="Arial"/>
          <w:b/>
          <w:i/>
        </w:rPr>
        <w:t>Izdaci za financijsku imovinu i otplate zajmova (skupine 53 i 54)</w:t>
      </w:r>
    </w:p>
    <w:p w:rsidR="001D60BB" w:rsidRDefault="001D60BB" w:rsidP="001D60BB">
      <w:pPr>
        <w:spacing w:after="0"/>
        <w:jc w:val="both"/>
        <w:rPr>
          <w:rFonts w:ascii="Arial" w:hAnsi="Arial" w:cs="Arial"/>
        </w:rPr>
      </w:pPr>
      <w:r w:rsidRPr="00141318">
        <w:rPr>
          <w:rFonts w:ascii="Arial" w:hAnsi="Arial" w:cs="Arial"/>
        </w:rPr>
        <w:t xml:space="preserve">Ostvareni su u iznosu </w:t>
      </w:r>
      <w:r w:rsidR="002572F2" w:rsidRPr="002572F2">
        <w:rPr>
          <w:rFonts w:ascii="Arial" w:hAnsi="Arial" w:cs="Arial"/>
        </w:rPr>
        <w:t>1.630.591,06</w:t>
      </w:r>
      <w:r w:rsidR="002572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kn ili </w:t>
      </w:r>
      <w:r w:rsidR="002572F2">
        <w:rPr>
          <w:rFonts w:ascii="Arial" w:hAnsi="Arial" w:cs="Arial"/>
        </w:rPr>
        <w:t>46,48</w:t>
      </w:r>
      <w:r w:rsidR="002572F2" w:rsidRPr="002572F2">
        <w:rPr>
          <w:rFonts w:ascii="Arial" w:hAnsi="Arial" w:cs="Arial"/>
        </w:rPr>
        <w:t>%</w:t>
      </w:r>
      <w:r w:rsidRPr="00141318">
        <w:rPr>
          <w:rFonts w:ascii="Arial" w:hAnsi="Arial" w:cs="Arial"/>
        </w:rPr>
        <w:t xml:space="preserve"> plana te </w:t>
      </w:r>
      <w:r w:rsidR="002572F2">
        <w:rPr>
          <w:rFonts w:ascii="Arial" w:hAnsi="Arial" w:cs="Arial"/>
        </w:rPr>
        <w:t xml:space="preserve">13,67 </w:t>
      </w:r>
      <w:proofErr w:type="spellStart"/>
      <w:r>
        <w:rPr>
          <w:rFonts w:ascii="Arial" w:hAnsi="Arial" w:cs="Arial"/>
        </w:rPr>
        <w:t>p.p</w:t>
      </w:r>
      <w:proofErr w:type="spellEnd"/>
      <w:r>
        <w:rPr>
          <w:rFonts w:ascii="Arial" w:hAnsi="Arial" w:cs="Arial"/>
        </w:rPr>
        <w:t xml:space="preserve"> </w:t>
      </w:r>
      <w:r w:rsidR="002572F2">
        <w:rPr>
          <w:rFonts w:ascii="Arial" w:hAnsi="Arial" w:cs="Arial"/>
        </w:rPr>
        <w:t>manje</w:t>
      </w:r>
      <w:r w:rsidRPr="001413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</w:t>
      </w:r>
      <w:r w:rsidR="00F9336E">
        <w:rPr>
          <w:rFonts w:ascii="Arial" w:hAnsi="Arial" w:cs="Arial"/>
        </w:rPr>
        <w:t>go u 201</w:t>
      </w:r>
      <w:r w:rsidR="002572F2">
        <w:rPr>
          <w:rFonts w:ascii="Arial" w:hAnsi="Arial" w:cs="Arial"/>
        </w:rPr>
        <w:t>8</w:t>
      </w:r>
      <w:r w:rsidR="00F9336E">
        <w:rPr>
          <w:rFonts w:ascii="Arial" w:hAnsi="Arial" w:cs="Arial"/>
        </w:rPr>
        <w:t xml:space="preserve">.g. Predstavljaju </w:t>
      </w:r>
      <w:r w:rsidR="00864392">
        <w:rPr>
          <w:rFonts w:ascii="Arial" w:hAnsi="Arial" w:cs="Arial"/>
        </w:rPr>
        <w:t>7,51</w:t>
      </w:r>
      <w:r w:rsidRPr="00141318">
        <w:rPr>
          <w:rFonts w:ascii="Arial" w:hAnsi="Arial" w:cs="Arial"/>
        </w:rPr>
        <w:t xml:space="preserve">% ukupno ostvarenih rashoda i izdataka, a odnose se na </w:t>
      </w:r>
      <w:r w:rsidR="00E13B31">
        <w:rPr>
          <w:rFonts w:ascii="Arial" w:hAnsi="Arial" w:cs="Arial"/>
        </w:rPr>
        <w:t>otplatu glavnice dugoročnih kredita</w:t>
      </w:r>
      <w:r w:rsidR="00864392">
        <w:rPr>
          <w:rFonts w:ascii="Arial" w:hAnsi="Arial" w:cs="Arial"/>
        </w:rPr>
        <w:t xml:space="preserve"> Grada Kastva</w:t>
      </w:r>
      <w:r w:rsidR="00E13B31">
        <w:rPr>
          <w:rFonts w:ascii="Arial" w:hAnsi="Arial" w:cs="Arial"/>
        </w:rPr>
        <w:t xml:space="preserve"> (Školska sportska dvorana, IPARD, </w:t>
      </w:r>
      <w:r w:rsidR="005655A8">
        <w:rPr>
          <w:rFonts w:ascii="Arial" w:hAnsi="Arial" w:cs="Arial"/>
        </w:rPr>
        <w:t xml:space="preserve">Dječji vrtić </w:t>
      </w:r>
      <w:proofErr w:type="spellStart"/>
      <w:r w:rsidR="005655A8">
        <w:rPr>
          <w:rFonts w:ascii="Arial" w:hAnsi="Arial" w:cs="Arial"/>
        </w:rPr>
        <w:t>Kastafske</w:t>
      </w:r>
      <w:proofErr w:type="spellEnd"/>
      <w:r w:rsidR="005655A8">
        <w:rPr>
          <w:rFonts w:ascii="Arial" w:hAnsi="Arial" w:cs="Arial"/>
        </w:rPr>
        <w:t xml:space="preserve"> </w:t>
      </w:r>
      <w:proofErr w:type="spellStart"/>
      <w:r w:rsidR="005655A8">
        <w:rPr>
          <w:rFonts w:ascii="Arial" w:hAnsi="Arial" w:cs="Arial"/>
        </w:rPr>
        <w:t>sardelice</w:t>
      </w:r>
      <w:proofErr w:type="spellEnd"/>
      <w:r w:rsidR="00864392">
        <w:rPr>
          <w:rFonts w:ascii="Arial" w:hAnsi="Arial" w:cs="Arial"/>
        </w:rPr>
        <w:t>) te</w:t>
      </w:r>
      <w:r w:rsidR="005655A8">
        <w:rPr>
          <w:rFonts w:ascii="Arial" w:hAnsi="Arial" w:cs="Arial"/>
        </w:rPr>
        <w:t xml:space="preserve"> financij</w:t>
      </w:r>
      <w:r w:rsidR="008D53D4">
        <w:rPr>
          <w:rFonts w:ascii="Arial" w:hAnsi="Arial" w:cs="Arial"/>
        </w:rPr>
        <w:t xml:space="preserve">skog </w:t>
      </w:r>
      <w:proofErr w:type="spellStart"/>
      <w:r w:rsidR="008D53D4">
        <w:rPr>
          <w:rFonts w:ascii="Arial" w:hAnsi="Arial" w:cs="Arial"/>
        </w:rPr>
        <w:t>leasinga</w:t>
      </w:r>
      <w:proofErr w:type="spellEnd"/>
      <w:r w:rsidR="008D53D4">
        <w:rPr>
          <w:rFonts w:ascii="Arial" w:hAnsi="Arial" w:cs="Arial"/>
        </w:rPr>
        <w:t xml:space="preserve"> DV Vladimir Nazor</w:t>
      </w:r>
      <w:r w:rsidR="00864392">
        <w:rPr>
          <w:rFonts w:ascii="Arial" w:hAnsi="Arial" w:cs="Arial"/>
        </w:rPr>
        <w:t xml:space="preserve"> za službeno vozilo</w:t>
      </w:r>
      <w:r w:rsidR="008D53D4">
        <w:rPr>
          <w:rFonts w:ascii="Arial" w:hAnsi="Arial" w:cs="Arial"/>
        </w:rPr>
        <w:t>.</w:t>
      </w:r>
    </w:p>
    <w:p w:rsidR="008D53D4" w:rsidRDefault="008D53D4" w:rsidP="001D60BB">
      <w:pPr>
        <w:spacing w:after="0"/>
        <w:jc w:val="both"/>
        <w:rPr>
          <w:rFonts w:ascii="Arial" w:hAnsi="Arial" w:cs="Arial"/>
        </w:rPr>
      </w:pPr>
    </w:p>
    <w:p w:rsidR="007D2068" w:rsidRDefault="007D2068" w:rsidP="001D60BB">
      <w:pPr>
        <w:spacing w:after="0"/>
        <w:jc w:val="both"/>
        <w:rPr>
          <w:rFonts w:ascii="Cambria-Bold" w:hAnsi="Cambria-Bold" w:cs="Cambria-Bold"/>
          <w:b/>
          <w:bCs/>
          <w:sz w:val="24"/>
          <w:szCs w:val="24"/>
        </w:rPr>
      </w:pPr>
    </w:p>
    <w:p w:rsidR="008D53D4" w:rsidRPr="00660DF3" w:rsidRDefault="008D53D4" w:rsidP="001D60B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60DF3">
        <w:rPr>
          <w:rFonts w:ascii="Arial" w:hAnsi="Arial" w:cs="Arial"/>
          <w:b/>
          <w:bCs/>
          <w:sz w:val="24"/>
          <w:szCs w:val="24"/>
        </w:rPr>
        <w:t>PREGLED OSTVARENJA RASHODA PO PROGRAMIMA</w:t>
      </w:r>
    </w:p>
    <w:p w:rsidR="008D53D4" w:rsidRPr="00660DF3" w:rsidRDefault="008D53D4" w:rsidP="001D60B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F25FCE" w:rsidRPr="00660DF3" w:rsidRDefault="007D2068" w:rsidP="001D60BB">
      <w:pPr>
        <w:spacing w:after="0"/>
        <w:jc w:val="both"/>
        <w:rPr>
          <w:rFonts w:ascii="Arial" w:hAnsi="Arial" w:cs="Arial"/>
        </w:rPr>
      </w:pPr>
      <w:r w:rsidRPr="00660DF3">
        <w:rPr>
          <w:rFonts w:ascii="Arial" w:hAnsi="Arial" w:cs="Arial"/>
        </w:rPr>
        <w:t>U posebnom dijelu</w:t>
      </w:r>
      <w:r w:rsidR="00F25FCE">
        <w:rPr>
          <w:rFonts w:ascii="Arial" w:hAnsi="Arial" w:cs="Arial"/>
        </w:rPr>
        <w:t xml:space="preserve"> proračuna</w:t>
      </w:r>
      <w:r w:rsidRPr="00660DF3">
        <w:rPr>
          <w:rFonts w:ascii="Arial" w:hAnsi="Arial" w:cs="Arial"/>
        </w:rPr>
        <w:t xml:space="preserve"> rashodi </w:t>
      </w:r>
      <w:r w:rsidR="00F25FCE">
        <w:rPr>
          <w:rFonts w:ascii="Arial" w:hAnsi="Arial" w:cs="Arial"/>
        </w:rPr>
        <w:t xml:space="preserve">su iskazani </w:t>
      </w:r>
      <w:r w:rsidRPr="00660DF3">
        <w:rPr>
          <w:rFonts w:ascii="Arial" w:hAnsi="Arial" w:cs="Arial"/>
        </w:rPr>
        <w:t>prema programima:</w:t>
      </w:r>
    </w:p>
    <w:tbl>
      <w:tblPr>
        <w:tblW w:w="9792" w:type="dxa"/>
        <w:tblInd w:w="97" w:type="dxa"/>
        <w:tblLook w:val="04A0"/>
      </w:tblPr>
      <w:tblGrid>
        <w:gridCol w:w="1500"/>
        <w:gridCol w:w="4196"/>
        <w:gridCol w:w="1491"/>
        <w:gridCol w:w="1368"/>
        <w:gridCol w:w="1237"/>
      </w:tblGrid>
      <w:tr w:rsidR="00530D87" w:rsidRPr="00530D87" w:rsidTr="00530D87">
        <w:trPr>
          <w:trHeight w:val="677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30D8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30D8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30D8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 2019. godina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30D8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Izvršeno 01.01.-30.06.2019.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30D8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Ostvarenje plana za 2019.g. </w:t>
            </w:r>
          </w:p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30D8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(%)</w:t>
            </w:r>
          </w:p>
        </w:tc>
      </w:tr>
      <w:tr w:rsidR="00530D87" w:rsidRPr="00530D87" w:rsidTr="00530D87">
        <w:trPr>
          <w:trHeight w:val="30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SVEUKUPNO RASHODI / IZDACI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65.583.751,30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21.704.508,77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33,09</w:t>
            </w:r>
          </w:p>
        </w:tc>
      </w:tr>
      <w:tr w:rsidR="00530D87" w:rsidRPr="00530D87" w:rsidTr="00530D87">
        <w:trPr>
          <w:trHeight w:val="30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1000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PREDSTAVNIČKO TIJELO GRADA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1.001.500,00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426.165,55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42,55</w:t>
            </w:r>
          </w:p>
        </w:tc>
      </w:tr>
      <w:tr w:rsidR="00530D87" w:rsidRPr="00530D87" w:rsidTr="00530D87">
        <w:trPr>
          <w:trHeight w:val="30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1001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ZAŠTITA PRAVA NACIONALNIH MANJINA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32.750,00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37,64</w:t>
            </w:r>
          </w:p>
        </w:tc>
      </w:tr>
      <w:tr w:rsidR="00530D87" w:rsidRPr="00530D87" w:rsidTr="00530D87">
        <w:trPr>
          <w:trHeight w:val="30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1002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9.673.800,00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4.726.422,63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48,86</w:t>
            </w:r>
          </w:p>
        </w:tc>
      </w:tr>
      <w:tr w:rsidR="00530D87" w:rsidRPr="00530D87" w:rsidTr="00530D87">
        <w:trPr>
          <w:trHeight w:val="30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1003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GRADSKE MANIFESTACIJE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968.000,00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211.286,61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21,83</w:t>
            </w:r>
          </w:p>
        </w:tc>
      </w:tr>
      <w:tr w:rsidR="00530D87" w:rsidRPr="00530D87" w:rsidTr="00530D87">
        <w:trPr>
          <w:trHeight w:val="30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1004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RAZVOJ SPORTA I REKREACIJE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2.034.000,00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34.065,18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1,67</w:t>
            </w:r>
          </w:p>
        </w:tc>
      </w:tr>
      <w:tr w:rsidR="00530D87" w:rsidRPr="00530D87" w:rsidTr="00530D87">
        <w:trPr>
          <w:trHeight w:val="30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1005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PROMICANJE KULTURE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1.088.130,00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567.463,74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52,15</w:t>
            </w:r>
          </w:p>
        </w:tc>
      </w:tr>
      <w:tr w:rsidR="00530D87" w:rsidRPr="00530D87" w:rsidTr="00530D87">
        <w:trPr>
          <w:trHeight w:val="30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1006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SOCIJALNA SKRB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1.985.500,00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891.064,96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44,88</w:t>
            </w:r>
          </w:p>
        </w:tc>
      </w:tr>
      <w:tr w:rsidR="00530D87" w:rsidRPr="00530D87" w:rsidTr="00530D87">
        <w:trPr>
          <w:trHeight w:val="30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1007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HUMANITARNA SKRB KROZ UDRUGE GRAĐANA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184.400,00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21.546,24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11,68</w:t>
            </w:r>
          </w:p>
        </w:tc>
      </w:tr>
      <w:tr w:rsidR="00530D87" w:rsidRPr="00530D87" w:rsidTr="00530D87">
        <w:trPr>
          <w:trHeight w:val="30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1008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ZDRAVSTVO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449.000,00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154.235,76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34,35</w:t>
            </w:r>
          </w:p>
        </w:tc>
      </w:tr>
      <w:tr w:rsidR="00530D87" w:rsidRPr="00530D87" w:rsidTr="00530D87">
        <w:trPr>
          <w:trHeight w:val="30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1009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ZA DJECU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234.000,00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93.899,65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40,13</w:t>
            </w:r>
          </w:p>
        </w:tc>
      </w:tr>
      <w:tr w:rsidR="00530D87" w:rsidRPr="00530D87" w:rsidTr="00530D87">
        <w:trPr>
          <w:trHeight w:val="30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1010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OSNOVNO OBRAZOVANJE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535.800,00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254.934,09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47,58</w:t>
            </w:r>
          </w:p>
        </w:tc>
      </w:tr>
      <w:tr w:rsidR="00530D87" w:rsidRPr="00530D87" w:rsidTr="00530D87">
        <w:trPr>
          <w:trHeight w:val="30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1011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SREDNJOŠKOLSKO I VISOKO OBRAZOVANJE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430.000,00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213.451,94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49,64</w:t>
            </w:r>
          </w:p>
        </w:tc>
      </w:tr>
      <w:tr w:rsidR="00530D87" w:rsidRPr="00530D87" w:rsidTr="00530D87">
        <w:trPr>
          <w:trHeight w:val="48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1012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PROSTORNO UREĐENJE I UNAPREĐENJE STANOVANJA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355.000,00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117.903,82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33,21</w:t>
            </w:r>
          </w:p>
        </w:tc>
      </w:tr>
      <w:tr w:rsidR="00530D87" w:rsidRPr="00530D87" w:rsidTr="00530D87">
        <w:trPr>
          <w:trHeight w:val="30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Program  1013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POTICANJA GOSPODARSTVA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712.500,00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468.572,75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65,76</w:t>
            </w:r>
          </w:p>
        </w:tc>
      </w:tr>
      <w:tr w:rsidR="00530D87" w:rsidRPr="00530D87" w:rsidTr="00530D87">
        <w:trPr>
          <w:trHeight w:val="30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1014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ZAŠTITA OD POŽARA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697.500,00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367.235,00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52,65</w:t>
            </w:r>
          </w:p>
        </w:tc>
      </w:tr>
      <w:tr w:rsidR="00530D87" w:rsidRPr="00530D87" w:rsidTr="00530D87">
        <w:trPr>
          <w:trHeight w:val="48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1015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ORGANIZIRANJE I PROVOĐENJE ZAŠTITE I SPAŠAVANJA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8.740,89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13,05</w:t>
            </w:r>
          </w:p>
        </w:tc>
      </w:tr>
      <w:tr w:rsidR="00530D87" w:rsidRPr="00530D87" w:rsidTr="00530D87">
        <w:trPr>
          <w:trHeight w:val="30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1016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POTPORE ZA ORGANIZACIJE CIVILNOG DRUŠTVA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1.510.000,00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698.133,01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46,23</w:t>
            </w:r>
          </w:p>
        </w:tc>
      </w:tr>
      <w:tr w:rsidR="00530D87" w:rsidRPr="00530D87" w:rsidTr="00530D87">
        <w:trPr>
          <w:trHeight w:val="30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1017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OBNOVA I ZAŠTITA SPOMENIKA KULTURE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494.372,12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49,44</w:t>
            </w:r>
          </w:p>
        </w:tc>
      </w:tr>
      <w:tr w:rsidR="00530D87" w:rsidRPr="00530D87" w:rsidTr="00530D87">
        <w:trPr>
          <w:trHeight w:val="30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1019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UPRAVLJANJE IMOVINOM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2.773.400,00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774.150,87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27,91</w:t>
            </w:r>
          </w:p>
        </w:tc>
      </w:tr>
      <w:tr w:rsidR="00530D87" w:rsidRPr="00530D87" w:rsidTr="00530D87">
        <w:trPr>
          <w:trHeight w:val="30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1020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KOMUNALNE INFRASTRUKTURE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5.440.000,00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1.725.949,35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31,73</w:t>
            </w:r>
          </w:p>
        </w:tc>
      </w:tr>
      <w:tr w:rsidR="00530D87" w:rsidRPr="00530D87" w:rsidTr="00530D87">
        <w:trPr>
          <w:trHeight w:val="30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1021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IZGRADNJA KOMUNALNE INFRASTRUKTURE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18.302.200,00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1.449.418,12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7,92</w:t>
            </w:r>
          </w:p>
        </w:tc>
      </w:tr>
      <w:tr w:rsidR="00530D87" w:rsidRPr="00530D87" w:rsidTr="00530D87">
        <w:trPr>
          <w:trHeight w:val="30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1022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PREDŠKOLSKI ODGOJ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10.300.971,30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4.825.521,07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46,85</w:t>
            </w:r>
          </w:p>
        </w:tc>
      </w:tr>
      <w:tr w:rsidR="00530D87" w:rsidRPr="00530D87" w:rsidTr="00530D87">
        <w:trPr>
          <w:trHeight w:val="30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JAVNI PRIJEVOZ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2.434.000,00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1.047.382,88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43,03</w:t>
            </w:r>
          </w:p>
        </w:tc>
      </w:tr>
      <w:tr w:rsidR="00530D87" w:rsidRPr="00530D87" w:rsidTr="00530D87">
        <w:trPr>
          <w:trHeight w:val="30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GOSPODARENJE OTPADOM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534.000,00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210.081,69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39,34</w:t>
            </w:r>
          </w:p>
        </w:tc>
      </w:tr>
      <w:tr w:rsidR="00530D87" w:rsidRPr="00530D87" w:rsidTr="00530D87">
        <w:trPr>
          <w:trHeight w:val="48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GRAĐENJA GRAĐEVINA ZA GOSPODARENJE KOMUNALNIM OTPADOM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380.000,00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530D87" w:rsidRPr="00530D87" w:rsidTr="00530D87">
        <w:trPr>
          <w:trHeight w:val="30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 1026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ZAJEDNIČKI RASHODI UPRAVNIH TIJELA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2.406.050,00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1.889.760,85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87" w:rsidRPr="00530D87" w:rsidRDefault="00530D87" w:rsidP="00530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0D8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78,54</w:t>
            </w:r>
          </w:p>
        </w:tc>
      </w:tr>
    </w:tbl>
    <w:p w:rsidR="007D2068" w:rsidRDefault="007D2068" w:rsidP="001D60B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F25FCE" w:rsidRDefault="00F25FCE" w:rsidP="00F25FCE">
      <w:pPr>
        <w:spacing w:after="0"/>
        <w:jc w:val="both"/>
        <w:rPr>
          <w:rFonts w:ascii="Arial" w:hAnsi="Arial" w:cs="Arial"/>
          <w:bCs/>
        </w:rPr>
      </w:pPr>
    </w:p>
    <w:p w:rsidR="00F25FCE" w:rsidRPr="00F25FCE" w:rsidRDefault="00F25FCE" w:rsidP="000719AB">
      <w:pPr>
        <w:spacing w:before="120" w:after="0"/>
        <w:jc w:val="both"/>
        <w:rPr>
          <w:rFonts w:ascii="Arial" w:hAnsi="Arial" w:cs="Arial"/>
          <w:bCs/>
        </w:rPr>
      </w:pPr>
      <w:r w:rsidRPr="00F25FCE">
        <w:rPr>
          <w:rFonts w:ascii="Arial" w:hAnsi="Arial" w:cs="Arial"/>
          <w:bCs/>
        </w:rPr>
        <w:t>U nastavku se daje pregled realizacije programa po aktivnostima i projektima u 2018. godini:</w:t>
      </w:r>
    </w:p>
    <w:p w:rsidR="008D53D4" w:rsidRPr="00660DF3" w:rsidRDefault="008D53D4" w:rsidP="000719AB">
      <w:pPr>
        <w:spacing w:before="120" w:after="0"/>
        <w:jc w:val="both"/>
        <w:rPr>
          <w:rFonts w:ascii="Arial" w:hAnsi="Arial" w:cs="Arial"/>
        </w:rPr>
      </w:pPr>
    </w:p>
    <w:tbl>
      <w:tblPr>
        <w:tblW w:w="9080" w:type="dxa"/>
        <w:tblInd w:w="97" w:type="dxa"/>
        <w:tblLook w:val="04A0"/>
      </w:tblPr>
      <w:tblGrid>
        <w:gridCol w:w="1996"/>
        <w:gridCol w:w="3344"/>
        <w:gridCol w:w="1300"/>
        <w:gridCol w:w="1300"/>
        <w:gridCol w:w="1140"/>
      </w:tblGrid>
      <w:tr w:rsidR="00145E25" w:rsidRPr="00145E25" w:rsidTr="00145E25">
        <w:trPr>
          <w:trHeight w:val="67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5E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5E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5E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5E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5E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Ostvarenje plana za 2019.g. (%)</w:t>
            </w:r>
          </w:p>
        </w:tc>
      </w:tr>
      <w:tr w:rsidR="00145E25" w:rsidRPr="00145E25" w:rsidTr="00145E25">
        <w:trPr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 1000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PREDSTAVNIČKO TIJELO GRADA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1.001.500,00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426.165,55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42,55</w:t>
            </w:r>
          </w:p>
        </w:tc>
      </w:tr>
      <w:tr w:rsidR="00145E25" w:rsidRPr="00145E25" w:rsidTr="00145E25">
        <w:trPr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A100001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Rad predstavničkog tijela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661.000,00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284.430,56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43,03</w:t>
            </w:r>
          </w:p>
        </w:tc>
      </w:tr>
      <w:tr w:rsidR="00145E25" w:rsidRPr="00145E25" w:rsidTr="00145E25">
        <w:trPr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A100002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Savjet mladih Grada Kastva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201,16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1,34</w:t>
            </w:r>
          </w:p>
        </w:tc>
      </w:tr>
      <w:tr w:rsidR="00145E25" w:rsidRPr="00145E25" w:rsidTr="00145E25">
        <w:trPr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A100003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Financiranje političkih stranaka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22.879,06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50,28</w:t>
            </w:r>
          </w:p>
        </w:tc>
      </w:tr>
      <w:tr w:rsidR="00145E25" w:rsidRPr="00145E25" w:rsidTr="00145E25">
        <w:trPr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A100004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Djelokrug Vijeća mjesnih odbora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69.720,79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30,31</w:t>
            </w:r>
          </w:p>
        </w:tc>
      </w:tr>
      <w:tr w:rsidR="00145E25" w:rsidRPr="00145E25" w:rsidTr="00145E25">
        <w:trPr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A100005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Izbori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48.933,98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E25" w:rsidRPr="00145E25" w:rsidRDefault="00145E25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5E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97,87</w:t>
            </w:r>
          </w:p>
        </w:tc>
      </w:tr>
    </w:tbl>
    <w:p w:rsidR="00401CCE" w:rsidRDefault="00401CCE" w:rsidP="000719AB">
      <w:pPr>
        <w:spacing w:before="120" w:after="0"/>
        <w:jc w:val="both"/>
        <w:rPr>
          <w:rFonts w:ascii="Arial" w:hAnsi="Arial" w:cs="Arial"/>
        </w:rPr>
      </w:pPr>
      <w:r w:rsidRPr="00660DF3">
        <w:rPr>
          <w:rFonts w:ascii="Arial" w:hAnsi="Arial" w:cs="Arial"/>
        </w:rPr>
        <w:t xml:space="preserve">Program je realiziran u iznosu </w:t>
      </w:r>
      <w:r w:rsidR="00145E25">
        <w:rPr>
          <w:rFonts w:ascii="Arial" w:hAnsi="Arial" w:cs="Arial"/>
        </w:rPr>
        <w:t>426.165,55</w:t>
      </w:r>
      <w:r w:rsidRPr="00660DF3">
        <w:rPr>
          <w:rFonts w:ascii="Arial" w:hAnsi="Arial" w:cs="Arial"/>
        </w:rPr>
        <w:t xml:space="preserve"> kn </w:t>
      </w:r>
      <w:proofErr w:type="spellStart"/>
      <w:r w:rsidRPr="00660DF3">
        <w:rPr>
          <w:rFonts w:ascii="Arial" w:hAnsi="Arial" w:cs="Arial"/>
        </w:rPr>
        <w:t>tj</w:t>
      </w:r>
      <w:proofErr w:type="spellEnd"/>
      <w:r w:rsidRPr="00660DF3">
        <w:rPr>
          <w:rFonts w:ascii="Arial" w:hAnsi="Arial" w:cs="Arial"/>
        </w:rPr>
        <w:t xml:space="preserve">. </w:t>
      </w:r>
      <w:r w:rsidR="00145E25">
        <w:rPr>
          <w:rFonts w:ascii="Arial" w:hAnsi="Arial" w:cs="Arial"/>
        </w:rPr>
        <w:t>42,55</w:t>
      </w:r>
      <w:r w:rsidR="00FC6089" w:rsidRPr="00660DF3">
        <w:rPr>
          <w:rFonts w:ascii="Arial" w:hAnsi="Arial" w:cs="Arial"/>
        </w:rPr>
        <w:t>% plana.</w:t>
      </w:r>
      <w:r w:rsidR="004A2EC7">
        <w:rPr>
          <w:rFonts w:ascii="Arial" w:hAnsi="Arial" w:cs="Arial"/>
        </w:rPr>
        <w:t xml:space="preserve"> Navedenim programom osigurana su sredstva za naknade članovima Gradskog vijeća, radnih tijela GV i mjesnih odbora, raspored sredstava političkim strankama te rad Savjeta mladih. U prvoj polovici 2019. godine održani su izbori za predstavnike u EU Parlament te </w:t>
      </w:r>
      <w:r w:rsidR="008851AC">
        <w:rPr>
          <w:rFonts w:ascii="Arial" w:hAnsi="Arial" w:cs="Arial"/>
        </w:rPr>
        <w:t>vijeća/predstavnike nacionalnih manjina.</w:t>
      </w:r>
    </w:p>
    <w:p w:rsidR="000719AB" w:rsidRPr="00660DF3" w:rsidRDefault="000719AB" w:rsidP="000719AB">
      <w:pPr>
        <w:spacing w:before="120" w:after="0"/>
        <w:jc w:val="both"/>
        <w:rPr>
          <w:rFonts w:ascii="Arial" w:hAnsi="Arial" w:cs="Arial"/>
        </w:rPr>
      </w:pPr>
    </w:p>
    <w:tbl>
      <w:tblPr>
        <w:tblW w:w="9220" w:type="dxa"/>
        <w:tblInd w:w="97" w:type="dxa"/>
        <w:tblLook w:val="04A0"/>
      </w:tblPr>
      <w:tblGrid>
        <w:gridCol w:w="1900"/>
        <w:gridCol w:w="3580"/>
        <w:gridCol w:w="1300"/>
        <w:gridCol w:w="1300"/>
        <w:gridCol w:w="1140"/>
      </w:tblGrid>
      <w:tr w:rsidR="000719AB" w:rsidRPr="000719AB" w:rsidTr="000719AB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719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719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719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719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719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Ostvarenje plana za 2019.g. (%)</w:t>
            </w:r>
          </w:p>
        </w:tc>
      </w:tr>
      <w:tr w:rsidR="000719AB" w:rsidRPr="000719AB" w:rsidTr="000719AB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719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 1001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719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ZAŠTITA PRAVA NACIONALNIH MANJINA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719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719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32.750,00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719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37,64</w:t>
            </w:r>
          </w:p>
        </w:tc>
      </w:tr>
      <w:tr w:rsidR="000719AB" w:rsidRPr="000719AB" w:rsidTr="000719A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19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A100101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19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Rad Vijeća srpske nacionalne manjine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19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19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19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54,88</w:t>
            </w:r>
          </w:p>
        </w:tc>
      </w:tr>
      <w:tr w:rsidR="000719AB" w:rsidRPr="000719AB" w:rsidTr="000719AB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19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A100102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19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Rad Vijeća bošnjačke nacionalne manjine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19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19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10.250,00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19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25,00</w:t>
            </w:r>
          </w:p>
        </w:tc>
      </w:tr>
      <w:tr w:rsidR="000719AB" w:rsidRPr="000719AB" w:rsidTr="000719A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19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A100103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19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predstavnici nacionalnih manjina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19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19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9AB" w:rsidRPr="000719AB" w:rsidRDefault="000719AB" w:rsidP="000719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19A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</w:tbl>
    <w:p w:rsidR="00FC6089" w:rsidRPr="00660DF3" w:rsidRDefault="00FC6089" w:rsidP="000719AB">
      <w:pPr>
        <w:spacing w:before="120" w:after="0"/>
        <w:jc w:val="both"/>
        <w:rPr>
          <w:rFonts w:ascii="Arial" w:hAnsi="Arial" w:cs="Arial"/>
        </w:rPr>
      </w:pPr>
      <w:r w:rsidRPr="00660DF3">
        <w:rPr>
          <w:rFonts w:ascii="Arial" w:hAnsi="Arial" w:cs="Arial"/>
        </w:rPr>
        <w:t xml:space="preserve">Program je realiziran u iznosu </w:t>
      </w:r>
      <w:r w:rsidR="000719AB">
        <w:rPr>
          <w:rFonts w:ascii="Arial" w:hAnsi="Arial" w:cs="Arial"/>
        </w:rPr>
        <w:t>32.750</w:t>
      </w:r>
      <w:r w:rsidRPr="00660DF3">
        <w:rPr>
          <w:rFonts w:ascii="Arial" w:hAnsi="Arial" w:cs="Arial"/>
        </w:rPr>
        <w:t xml:space="preserve"> kn ili </w:t>
      </w:r>
      <w:r w:rsidR="000719AB">
        <w:rPr>
          <w:rFonts w:ascii="Arial" w:hAnsi="Arial" w:cs="Arial"/>
        </w:rPr>
        <w:t>37,64</w:t>
      </w:r>
      <w:r w:rsidRPr="00660DF3">
        <w:rPr>
          <w:rFonts w:ascii="Arial" w:hAnsi="Arial" w:cs="Arial"/>
        </w:rPr>
        <w:t xml:space="preserve">% plana, a odnosi se na raspored sredstava </w:t>
      </w:r>
      <w:r w:rsidR="00896A86">
        <w:rPr>
          <w:rFonts w:ascii="Arial" w:hAnsi="Arial" w:cs="Arial"/>
        </w:rPr>
        <w:t>za vijeća srpske i bošnjačke nacionalne manjine te predstavnicu albanske manjine</w:t>
      </w:r>
      <w:r w:rsidRPr="00660DF3">
        <w:rPr>
          <w:rFonts w:ascii="Arial" w:hAnsi="Arial" w:cs="Arial"/>
        </w:rPr>
        <w:t>.</w:t>
      </w:r>
    </w:p>
    <w:tbl>
      <w:tblPr>
        <w:tblW w:w="9220" w:type="dxa"/>
        <w:tblInd w:w="97" w:type="dxa"/>
        <w:tblLook w:val="04A0"/>
      </w:tblPr>
      <w:tblGrid>
        <w:gridCol w:w="1900"/>
        <w:gridCol w:w="3580"/>
        <w:gridCol w:w="1300"/>
        <w:gridCol w:w="1300"/>
        <w:gridCol w:w="1140"/>
      </w:tblGrid>
      <w:tr w:rsidR="00896A86" w:rsidRPr="00896A86" w:rsidTr="00896A86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96A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96A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96A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96A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96A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Ostvarenje plana za 2019.g. (%)</w:t>
            </w:r>
          </w:p>
        </w:tc>
      </w:tr>
      <w:tr w:rsidR="00896A86" w:rsidRPr="00896A86" w:rsidTr="00896A8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 1002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9.673.800,00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4.726.422,63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48,86</w:t>
            </w:r>
          </w:p>
        </w:tc>
      </w:tr>
      <w:tr w:rsidR="00896A86" w:rsidRPr="00896A86" w:rsidTr="00896A8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A100201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Redovan rad izvršnog tijela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786.500,00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786.266,05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99,97</w:t>
            </w:r>
          </w:p>
        </w:tc>
      </w:tr>
      <w:tr w:rsidR="00896A86" w:rsidRPr="00896A86" w:rsidTr="00896A8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A100202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Redovna djelatnost Ureda Grada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1.902.800,00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957.333,24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50,31</w:t>
            </w:r>
          </w:p>
        </w:tc>
      </w:tr>
      <w:tr w:rsidR="00896A86" w:rsidRPr="00896A86" w:rsidTr="00896A8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A100203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Protokol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44.651,59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96,02</w:t>
            </w:r>
          </w:p>
        </w:tc>
      </w:tr>
      <w:tr w:rsidR="00896A86" w:rsidRPr="00896A86" w:rsidTr="00896A86">
        <w:trPr>
          <w:trHeight w:val="7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A100204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Redovna djelatnost Upravnog odjela za prostorno uređenje, komunalni sustav i zaštitu okoliša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1.411.500,00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459.212,47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32,53</w:t>
            </w:r>
          </w:p>
        </w:tc>
      </w:tr>
      <w:tr w:rsidR="00896A86" w:rsidRPr="00896A86" w:rsidTr="00896A8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A100205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Geodetske usluge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896A86" w:rsidRPr="00896A86" w:rsidTr="00896A86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A100206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Redovna djelatnost Upravnog odjela za financije i razvoj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1.296.500,00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557.898,57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43,03</w:t>
            </w:r>
          </w:p>
        </w:tc>
      </w:tr>
      <w:tr w:rsidR="00896A86" w:rsidRPr="00896A86" w:rsidTr="00896A8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A100207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Otplata primljenih kredita - kamate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223.986,30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47,66</w:t>
            </w:r>
          </w:p>
        </w:tc>
      </w:tr>
      <w:tr w:rsidR="00896A86" w:rsidRPr="00896A86" w:rsidTr="00896A8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A100208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Otplata primljenih kredita - glavnica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3.485.000,00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1.621.203,21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46,52</w:t>
            </w:r>
          </w:p>
        </w:tc>
      </w:tr>
      <w:tr w:rsidR="00896A86" w:rsidRPr="00896A86" w:rsidTr="00896A86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A100209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13.371,20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66,86</w:t>
            </w:r>
          </w:p>
        </w:tc>
      </w:tr>
      <w:tr w:rsidR="00896A86" w:rsidRPr="00896A86" w:rsidTr="00896A8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A100210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Proračunska zaliha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896A86" w:rsidRPr="00896A86" w:rsidTr="00896A86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Tekući projekt  T100211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Projekt In-</w:t>
            </w:r>
            <w:proofErr w:type="spellStart"/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Lo</w:t>
            </w:r>
            <w:proofErr w:type="spellEnd"/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  <w:proofErr w:type="spellStart"/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</w:t>
            </w:r>
            <w:proofErr w:type="spellEnd"/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(e-račun)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62.500,00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86" w:rsidRPr="00896A86" w:rsidRDefault="00896A86" w:rsidP="0089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6A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416,67</w:t>
            </w:r>
          </w:p>
        </w:tc>
      </w:tr>
    </w:tbl>
    <w:p w:rsidR="0017697B" w:rsidRDefault="0017697B" w:rsidP="000719AB">
      <w:pPr>
        <w:spacing w:before="120" w:after="0"/>
        <w:jc w:val="both"/>
        <w:rPr>
          <w:rFonts w:ascii="Arial" w:hAnsi="Arial" w:cs="Arial"/>
        </w:rPr>
      </w:pPr>
      <w:r w:rsidRPr="00660DF3">
        <w:rPr>
          <w:rFonts w:ascii="Arial" w:hAnsi="Arial" w:cs="Arial"/>
        </w:rPr>
        <w:t xml:space="preserve">Program je realiziran u iznosu </w:t>
      </w:r>
      <w:r w:rsidR="00896A86">
        <w:rPr>
          <w:rFonts w:ascii="Arial" w:hAnsi="Arial" w:cs="Arial"/>
        </w:rPr>
        <w:t>4.726.422,63</w:t>
      </w:r>
      <w:r w:rsidRPr="00660DF3">
        <w:rPr>
          <w:rFonts w:ascii="Arial" w:hAnsi="Arial" w:cs="Arial"/>
        </w:rPr>
        <w:t xml:space="preserve"> kn ili </w:t>
      </w:r>
      <w:r w:rsidR="00896A86">
        <w:rPr>
          <w:rFonts w:ascii="Arial" w:hAnsi="Arial" w:cs="Arial"/>
        </w:rPr>
        <w:t>48,86</w:t>
      </w:r>
      <w:r w:rsidRPr="00660DF3">
        <w:rPr>
          <w:rFonts w:ascii="Arial" w:hAnsi="Arial" w:cs="Arial"/>
        </w:rPr>
        <w:t xml:space="preserve">% plana, a odnosi se na </w:t>
      </w:r>
      <w:r w:rsidR="00896A86">
        <w:rPr>
          <w:rFonts w:ascii="Arial" w:hAnsi="Arial" w:cs="Arial"/>
        </w:rPr>
        <w:t xml:space="preserve">aktivnosti i redovan rad </w:t>
      </w:r>
      <w:r w:rsidR="00F006EB">
        <w:rPr>
          <w:rFonts w:ascii="Arial" w:hAnsi="Arial" w:cs="Arial"/>
        </w:rPr>
        <w:t>izvršne vlasti te upravnih tijela</w:t>
      </w:r>
      <w:r w:rsidR="00896A86">
        <w:rPr>
          <w:rFonts w:ascii="Arial" w:hAnsi="Arial" w:cs="Arial"/>
        </w:rPr>
        <w:t xml:space="preserve"> (plaće, službena putovanja, literatura</w:t>
      </w:r>
      <w:r w:rsidR="00F006EB">
        <w:rPr>
          <w:rFonts w:ascii="Arial" w:hAnsi="Arial" w:cs="Arial"/>
        </w:rPr>
        <w:t>, reprezentacija, promidžba</w:t>
      </w:r>
      <w:r w:rsidR="00896A86">
        <w:rPr>
          <w:rFonts w:ascii="Arial" w:hAnsi="Arial" w:cs="Arial"/>
        </w:rPr>
        <w:t xml:space="preserve"> i </w:t>
      </w:r>
      <w:proofErr w:type="spellStart"/>
      <w:r w:rsidR="00896A86">
        <w:rPr>
          <w:rFonts w:ascii="Arial" w:hAnsi="Arial" w:cs="Arial"/>
        </w:rPr>
        <w:t>sl</w:t>
      </w:r>
      <w:proofErr w:type="spellEnd"/>
      <w:r w:rsidR="00896A86">
        <w:rPr>
          <w:rFonts w:ascii="Arial" w:hAnsi="Arial" w:cs="Arial"/>
        </w:rPr>
        <w:t>.)</w:t>
      </w:r>
      <w:r w:rsidR="00F006EB">
        <w:rPr>
          <w:rFonts w:ascii="Arial" w:hAnsi="Arial" w:cs="Arial"/>
        </w:rPr>
        <w:t>. Osigurana su sredstva i za troškove protokola, polaganja vijenaca te međugradsku i međunarodnu suradnju. Također, utrošena su sredstva za otplatu glavnice i kamata po dugoročnim zaduženjima sukladno planovima otplate.</w:t>
      </w:r>
      <w:r w:rsidR="00FE719A">
        <w:rPr>
          <w:rFonts w:ascii="Arial" w:hAnsi="Arial" w:cs="Arial"/>
        </w:rPr>
        <w:t xml:space="preserve"> Projekt In-</w:t>
      </w:r>
      <w:proofErr w:type="spellStart"/>
      <w:r w:rsidR="00FE719A">
        <w:rPr>
          <w:rFonts w:ascii="Arial" w:hAnsi="Arial" w:cs="Arial"/>
        </w:rPr>
        <w:t>Lo</w:t>
      </w:r>
      <w:proofErr w:type="spellEnd"/>
      <w:r w:rsidR="00FE719A">
        <w:rPr>
          <w:rFonts w:ascii="Arial" w:hAnsi="Arial" w:cs="Arial"/>
        </w:rPr>
        <w:t>-</w:t>
      </w:r>
      <w:proofErr w:type="spellStart"/>
      <w:r w:rsidR="00FE719A">
        <w:rPr>
          <w:rFonts w:ascii="Arial" w:hAnsi="Arial" w:cs="Arial"/>
        </w:rPr>
        <w:t>Re</w:t>
      </w:r>
      <w:proofErr w:type="spellEnd"/>
      <w:r w:rsidR="00FE719A">
        <w:rPr>
          <w:rFonts w:ascii="Arial" w:hAnsi="Arial" w:cs="Arial"/>
        </w:rPr>
        <w:t xml:space="preserve"> odnosi se na projekt uvođenja e-računa u suradnji s Ministarstvom gospodarstva i FINA-om, a koji je započet u 2018. godini te se sufinancira iz EU sredstva.</w:t>
      </w:r>
    </w:p>
    <w:p w:rsidR="00660DF3" w:rsidRPr="00660DF3" w:rsidRDefault="00660DF3" w:rsidP="000719AB">
      <w:pPr>
        <w:spacing w:before="120" w:after="0"/>
        <w:jc w:val="both"/>
        <w:rPr>
          <w:rFonts w:ascii="Arial" w:hAnsi="Arial" w:cs="Arial"/>
        </w:rPr>
      </w:pPr>
    </w:p>
    <w:tbl>
      <w:tblPr>
        <w:tblW w:w="9220" w:type="dxa"/>
        <w:tblInd w:w="97" w:type="dxa"/>
        <w:tblLook w:val="04A0"/>
      </w:tblPr>
      <w:tblGrid>
        <w:gridCol w:w="1900"/>
        <w:gridCol w:w="3580"/>
        <w:gridCol w:w="1300"/>
        <w:gridCol w:w="1300"/>
        <w:gridCol w:w="1140"/>
      </w:tblGrid>
      <w:tr w:rsidR="00F006EB" w:rsidRPr="00F006EB" w:rsidTr="00F006EB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006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006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006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006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006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Ostvarenje plana za 2019.g. (%)</w:t>
            </w:r>
          </w:p>
        </w:tc>
      </w:tr>
      <w:tr w:rsidR="00F006EB" w:rsidRPr="00F006EB" w:rsidTr="00F006E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 1003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GRADSKE MANIFESTACIJE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968.000,00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211.286,61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21,83</w:t>
            </w:r>
          </w:p>
        </w:tc>
      </w:tr>
      <w:tr w:rsidR="00F006EB" w:rsidRPr="00F006EB" w:rsidTr="00F006E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A100306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Zajednički rashodi manifestacija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152.000,00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31.150,00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20,49</w:t>
            </w:r>
          </w:p>
        </w:tc>
      </w:tr>
      <w:tr w:rsidR="00F006EB" w:rsidRPr="00F006EB" w:rsidTr="00F006EB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Tekući projekt  T100301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Advent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137.500,00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6,91</w:t>
            </w:r>
          </w:p>
        </w:tc>
      </w:tr>
      <w:tr w:rsidR="00F006EB" w:rsidRPr="00F006EB" w:rsidTr="00F006EB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Tekući projekt  T100302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Proslava Jelenine i 1. maja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45.937,97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99,87</w:t>
            </w:r>
          </w:p>
        </w:tc>
      </w:tr>
      <w:tr w:rsidR="00F006EB" w:rsidRPr="00F006EB" w:rsidTr="00F006EB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Tekući projekt  T100303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Bela nedeja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488.000,00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F006EB" w:rsidRPr="00F006EB" w:rsidTr="00F006EB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Tekući projekt  T100304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Dan Grada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28.517,96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59,41</w:t>
            </w:r>
          </w:p>
        </w:tc>
      </w:tr>
      <w:tr w:rsidR="00F006EB" w:rsidRPr="00F006EB" w:rsidTr="00F006EB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Tekući projekt  T100305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Manifestacija Pust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96.500,00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96.180,68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EB" w:rsidRPr="00F006EB" w:rsidRDefault="00F006EB" w:rsidP="00F00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006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99,67</w:t>
            </w:r>
          </w:p>
        </w:tc>
      </w:tr>
    </w:tbl>
    <w:p w:rsidR="0017697B" w:rsidRPr="00660DF3" w:rsidRDefault="0017697B" w:rsidP="000719AB">
      <w:pPr>
        <w:spacing w:before="120" w:after="0"/>
        <w:jc w:val="both"/>
        <w:rPr>
          <w:rFonts w:ascii="Arial" w:hAnsi="Arial" w:cs="Arial"/>
        </w:rPr>
      </w:pPr>
      <w:r w:rsidRPr="00660DF3">
        <w:rPr>
          <w:rFonts w:ascii="Arial" w:hAnsi="Arial" w:cs="Arial"/>
        </w:rPr>
        <w:t xml:space="preserve">Program je realiziran u iznosu </w:t>
      </w:r>
      <w:r w:rsidR="00FE719A">
        <w:rPr>
          <w:rFonts w:ascii="Arial" w:hAnsi="Arial" w:cs="Arial"/>
        </w:rPr>
        <w:t>211.286,61</w:t>
      </w:r>
      <w:r w:rsidR="00B0251F" w:rsidRPr="00660DF3">
        <w:rPr>
          <w:rFonts w:ascii="Arial" w:hAnsi="Arial" w:cs="Arial"/>
        </w:rPr>
        <w:t xml:space="preserve"> kn ili </w:t>
      </w:r>
      <w:r w:rsidR="00FE719A">
        <w:rPr>
          <w:rFonts w:ascii="Arial" w:hAnsi="Arial" w:cs="Arial"/>
        </w:rPr>
        <w:t>21,83</w:t>
      </w:r>
      <w:r w:rsidRPr="00660DF3">
        <w:rPr>
          <w:rFonts w:ascii="Arial" w:hAnsi="Arial" w:cs="Arial"/>
        </w:rPr>
        <w:t>% plana, a odnosi se na</w:t>
      </w:r>
      <w:r w:rsidR="00B0251F" w:rsidRPr="00660DF3">
        <w:rPr>
          <w:rFonts w:ascii="Arial" w:hAnsi="Arial" w:cs="Arial"/>
        </w:rPr>
        <w:t xml:space="preserve"> </w:t>
      </w:r>
      <w:r w:rsidR="00FE719A">
        <w:rPr>
          <w:rFonts w:ascii="Arial" w:hAnsi="Arial" w:cs="Arial"/>
        </w:rPr>
        <w:t xml:space="preserve">provedbu gradskih manifestacija u prvoj polovici godine. </w:t>
      </w:r>
      <w:r w:rsidR="00B167BE">
        <w:rPr>
          <w:rFonts w:ascii="Arial" w:hAnsi="Arial" w:cs="Arial"/>
        </w:rPr>
        <w:t>Utrošena su sredstva za montažu pozornice i gledališta te najam wc kabina.</w:t>
      </w:r>
      <w:r w:rsidR="009B491C">
        <w:rPr>
          <w:rFonts w:ascii="Arial" w:hAnsi="Arial" w:cs="Arial"/>
        </w:rPr>
        <w:t xml:space="preserve"> Organizirana je proslava praznika rada (1.maj), obilježavanje Jelenine te organizacije svečane sjednice u sklopu Dana Grada te manifestacije Pus</w:t>
      </w:r>
      <w:r w:rsidR="00AD72F8">
        <w:rPr>
          <w:rFonts w:ascii="Arial" w:hAnsi="Arial" w:cs="Arial"/>
        </w:rPr>
        <w:t>t. U sklopu tekućeg projekta Advent realizirana je donacija prihvatilištima za beskućnike temeljem uplaćenih donacija od strane ugostitelja na manifestaciji Advent 2018.</w:t>
      </w:r>
      <w:r w:rsidR="009B491C">
        <w:rPr>
          <w:rFonts w:ascii="Arial" w:hAnsi="Arial" w:cs="Arial"/>
        </w:rPr>
        <w:t xml:space="preserve"> </w:t>
      </w:r>
      <w:r w:rsidR="00B167BE">
        <w:rPr>
          <w:rFonts w:ascii="Arial" w:hAnsi="Arial" w:cs="Arial"/>
        </w:rPr>
        <w:t xml:space="preserve"> </w:t>
      </w:r>
    </w:p>
    <w:p w:rsidR="00B0251F" w:rsidRPr="00660DF3" w:rsidRDefault="00B0251F" w:rsidP="000719AB">
      <w:pPr>
        <w:spacing w:before="120" w:after="0"/>
        <w:jc w:val="both"/>
        <w:rPr>
          <w:rFonts w:ascii="Arial" w:hAnsi="Arial" w:cs="Arial"/>
        </w:rPr>
      </w:pPr>
    </w:p>
    <w:tbl>
      <w:tblPr>
        <w:tblW w:w="9220" w:type="dxa"/>
        <w:tblInd w:w="97" w:type="dxa"/>
        <w:tblLook w:val="04A0"/>
      </w:tblPr>
      <w:tblGrid>
        <w:gridCol w:w="1900"/>
        <w:gridCol w:w="3580"/>
        <w:gridCol w:w="1300"/>
        <w:gridCol w:w="1300"/>
        <w:gridCol w:w="1140"/>
      </w:tblGrid>
      <w:tr w:rsidR="00AD72F8" w:rsidRPr="00AD72F8" w:rsidTr="00AD72F8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D72F8" w:rsidRPr="00AD72F8" w:rsidRDefault="00AD72F8" w:rsidP="00AD7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D72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D72F8" w:rsidRPr="00AD72F8" w:rsidRDefault="00AD72F8" w:rsidP="00AD7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D72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D72F8" w:rsidRPr="00AD72F8" w:rsidRDefault="00AD72F8" w:rsidP="00AD7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D72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D72F8" w:rsidRPr="00AD72F8" w:rsidRDefault="00AD72F8" w:rsidP="00AD7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D72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D72F8" w:rsidRPr="00AD72F8" w:rsidRDefault="00AD72F8" w:rsidP="00AD7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D72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Ostvarenje plana za 2019.g. (%)</w:t>
            </w:r>
          </w:p>
        </w:tc>
      </w:tr>
      <w:tr w:rsidR="00AD72F8" w:rsidRPr="00AD72F8" w:rsidTr="00AD72F8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AD72F8" w:rsidRPr="00AD72F8" w:rsidRDefault="00AD72F8" w:rsidP="00AD7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72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 1004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AD72F8" w:rsidRPr="00AD72F8" w:rsidRDefault="00AD72F8" w:rsidP="00AD7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72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RAZVOJ SPORTA I REKREACIJE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AD72F8" w:rsidRPr="00AD72F8" w:rsidRDefault="00AD72F8" w:rsidP="00AD7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72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2.034.000,00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AD72F8" w:rsidRPr="00AD72F8" w:rsidRDefault="00AD72F8" w:rsidP="00AD7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72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34.065,18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AD72F8" w:rsidRPr="00AD72F8" w:rsidRDefault="00AD72F8" w:rsidP="00AD7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D72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1,67</w:t>
            </w:r>
          </w:p>
        </w:tc>
      </w:tr>
      <w:tr w:rsidR="00AD72F8" w:rsidRPr="00AD72F8" w:rsidTr="00AD72F8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2F8" w:rsidRPr="00AD72F8" w:rsidRDefault="00AD72F8" w:rsidP="00AD72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72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Kapitalni projekt  K100402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2F8" w:rsidRPr="00AD72F8" w:rsidRDefault="00AD72F8" w:rsidP="00AD72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72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Izgradnja sportskih objekata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2F8" w:rsidRPr="00AD72F8" w:rsidRDefault="00AD72F8" w:rsidP="00AD7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72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2F8" w:rsidRPr="00AD72F8" w:rsidRDefault="00AD72F8" w:rsidP="00AD7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72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2F8" w:rsidRPr="00AD72F8" w:rsidRDefault="00AD72F8" w:rsidP="00AD7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72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AD72F8" w:rsidRPr="00AD72F8" w:rsidTr="00AD72F8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2F8" w:rsidRPr="00AD72F8" w:rsidRDefault="00AD72F8" w:rsidP="00AD72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72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Tekući projekt  T100401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2F8" w:rsidRPr="00AD72F8" w:rsidRDefault="00AD72F8" w:rsidP="00AD72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72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Sportske manifestacije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2F8" w:rsidRPr="00AD72F8" w:rsidRDefault="00AD72F8" w:rsidP="00AD7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72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2F8" w:rsidRPr="00AD72F8" w:rsidRDefault="00AD72F8" w:rsidP="00AD7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72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34.065,18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2F8" w:rsidRPr="00AD72F8" w:rsidRDefault="00AD72F8" w:rsidP="00AD7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D72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100,19</w:t>
            </w:r>
          </w:p>
        </w:tc>
      </w:tr>
    </w:tbl>
    <w:p w:rsidR="00B0251F" w:rsidRPr="00660DF3" w:rsidRDefault="00B0251F" w:rsidP="000719AB">
      <w:pPr>
        <w:spacing w:before="120" w:after="0"/>
        <w:jc w:val="both"/>
        <w:rPr>
          <w:rFonts w:ascii="Arial" w:hAnsi="Arial" w:cs="Arial"/>
        </w:rPr>
      </w:pPr>
      <w:r w:rsidRPr="00660DF3">
        <w:rPr>
          <w:rFonts w:ascii="Arial" w:hAnsi="Arial" w:cs="Arial"/>
        </w:rPr>
        <w:t xml:space="preserve">Program je realiziran u iznosu </w:t>
      </w:r>
      <w:r w:rsidR="00AD72F8">
        <w:rPr>
          <w:rFonts w:ascii="Arial" w:hAnsi="Arial" w:cs="Arial"/>
        </w:rPr>
        <w:t>34.065,18</w:t>
      </w:r>
      <w:r w:rsidRPr="00660DF3">
        <w:rPr>
          <w:rFonts w:ascii="Arial" w:hAnsi="Arial" w:cs="Arial"/>
        </w:rPr>
        <w:t xml:space="preserve"> kn ili </w:t>
      </w:r>
      <w:r w:rsidR="00AD72F8">
        <w:rPr>
          <w:rFonts w:ascii="Arial" w:hAnsi="Arial" w:cs="Arial"/>
        </w:rPr>
        <w:t>1,67</w:t>
      </w:r>
      <w:r w:rsidRPr="00660DF3">
        <w:rPr>
          <w:rFonts w:ascii="Arial" w:hAnsi="Arial" w:cs="Arial"/>
        </w:rPr>
        <w:t>% plana</w:t>
      </w:r>
      <w:r w:rsidR="00566ADE" w:rsidRPr="00660DF3">
        <w:rPr>
          <w:rFonts w:ascii="Arial" w:hAnsi="Arial" w:cs="Arial"/>
        </w:rPr>
        <w:t xml:space="preserve">, a odnosi se na troškove </w:t>
      </w:r>
      <w:r w:rsidR="00AD72F8">
        <w:rPr>
          <w:rFonts w:ascii="Arial" w:hAnsi="Arial" w:cs="Arial"/>
        </w:rPr>
        <w:t xml:space="preserve">organizacije dodjele nagrada najboljim sportašima za 2018.g. te </w:t>
      </w:r>
      <w:r w:rsidR="001F2084">
        <w:rPr>
          <w:rFonts w:ascii="Arial" w:hAnsi="Arial" w:cs="Arial"/>
        </w:rPr>
        <w:t>56. Kastavskih sportskih igara.</w:t>
      </w:r>
    </w:p>
    <w:p w:rsidR="00F711CD" w:rsidRPr="00660DF3" w:rsidRDefault="00F711CD" w:rsidP="000719AB">
      <w:pPr>
        <w:spacing w:before="120" w:after="0"/>
        <w:jc w:val="both"/>
        <w:rPr>
          <w:rFonts w:ascii="Arial" w:hAnsi="Arial" w:cs="Arial"/>
        </w:rPr>
      </w:pPr>
    </w:p>
    <w:tbl>
      <w:tblPr>
        <w:tblW w:w="9220" w:type="dxa"/>
        <w:tblInd w:w="97" w:type="dxa"/>
        <w:tblLook w:val="04A0"/>
      </w:tblPr>
      <w:tblGrid>
        <w:gridCol w:w="1900"/>
        <w:gridCol w:w="3580"/>
        <w:gridCol w:w="1300"/>
        <w:gridCol w:w="1300"/>
        <w:gridCol w:w="1140"/>
      </w:tblGrid>
      <w:tr w:rsidR="001F2084" w:rsidRPr="001F2084" w:rsidTr="001F2084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F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F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F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F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F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Ostvarenje plana za 2019.g. (%)</w:t>
            </w:r>
          </w:p>
        </w:tc>
      </w:tr>
      <w:tr w:rsidR="001F2084" w:rsidRPr="001F2084" w:rsidTr="001F2084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 1005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PROMICANJE KULTURE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1.088.130,00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567.463,74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52,15</w:t>
            </w:r>
          </w:p>
        </w:tc>
      </w:tr>
      <w:tr w:rsidR="001F2084" w:rsidRPr="001F2084" w:rsidTr="001F2084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A100502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Djelatnost Muzejske zbirke </w:t>
            </w:r>
            <w:proofErr w:type="spellStart"/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Kastavštine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137.000,00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70.154,00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51,21</w:t>
            </w:r>
          </w:p>
        </w:tc>
      </w:tr>
      <w:tr w:rsidR="001F2084" w:rsidRPr="001F2084" w:rsidTr="001F2084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A100503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Djelatnost knjižnice Kastav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318.830,00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155.383,22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48,74</w:t>
            </w:r>
          </w:p>
        </w:tc>
      </w:tr>
      <w:tr w:rsidR="001F2084" w:rsidRPr="001F2084" w:rsidTr="001F2084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Tekući projekt  T100501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Festival KKL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340.000,00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77,27</w:t>
            </w:r>
          </w:p>
        </w:tc>
      </w:tr>
      <w:tr w:rsidR="001F2084" w:rsidRPr="001F2084" w:rsidTr="001F2084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Tekući projekt  T100504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Izdavanje Zbornika </w:t>
            </w:r>
            <w:proofErr w:type="spellStart"/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Kastavštine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43.300,00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1F2084" w:rsidRPr="001F2084" w:rsidTr="001F2084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Tekući projekt  T100505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Melodije Istre i Kvarnera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129.000,00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1.639,26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1,27</w:t>
            </w:r>
          </w:p>
        </w:tc>
      </w:tr>
      <w:tr w:rsidR="001F2084" w:rsidRPr="001F2084" w:rsidTr="001F2084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Tekući projekt  T100506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 susjedstva EPK Rijeka 2020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287,26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084" w:rsidRPr="001F2084" w:rsidRDefault="001F2084" w:rsidP="001F2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F20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1,44</w:t>
            </w:r>
          </w:p>
        </w:tc>
      </w:tr>
    </w:tbl>
    <w:p w:rsidR="001F2084" w:rsidRDefault="009A080E" w:rsidP="000719AB">
      <w:pPr>
        <w:spacing w:before="120" w:after="0"/>
        <w:jc w:val="both"/>
        <w:rPr>
          <w:rFonts w:ascii="Arial" w:hAnsi="Arial" w:cs="Arial"/>
        </w:rPr>
      </w:pPr>
      <w:r w:rsidRPr="00660DF3">
        <w:rPr>
          <w:rFonts w:ascii="Arial" w:hAnsi="Arial" w:cs="Arial"/>
        </w:rPr>
        <w:t xml:space="preserve">Program je realiziran u iznosu od </w:t>
      </w:r>
      <w:r w:rsidR="001F2084">
        <w:rPr>
          <w:rFonts w:ascii="Arial" w:hAnsi="Arial" w:cs="Arial"/>
        </w:rPr>
        <w:t>567.463,74</w:t>
      </w:r>
      <w:r w:rsidRPr="00660DF3">
        <w:rPr>
          <w:rFonts w:ascii="Arial" w:hAnsi="Arial" w:cs="Arial"/>
        </w:rPr>
        <w:t xml:space="preserve"> kn </w:t>
      </w:r>
      <w:proofErr w:type="spellStart"/>
      <w:r w:rsidRPr="00660DF3">
        <w:rPr>
          <w:rFonts w:ascii="Arial" w:hAnsi="Arial" w:cs="Arial"/>
        </w:rPr>
        <w:t>tj</w:t>
      </w:r>
      <w:proofErr w:type="spellEnd"/>
      <w:r w:rsidRPr="00660DF3">
        <w:rPr>
          <w:rFonts w:ascii="Arial" w:hAnsi="Arial" w:cs="Arial"/>
        </w:rPr>
        <w:t xml:space="preserve">. </w:t>
      </w:r>
      <w:r w:rsidR="001F2084">
        <w:rPr>
          <w:rFonts w:ascii="Arial" w:hAnsi="Arial" w:cs="Arial"/>
        </w:rPr>
        <w:t>52,15</w:t>
      </w:r>
      <w:r w:rsidR="00A06A5B">
        <w:rPr>
          <w:rFonts w:ascii="Arial" w:hAnsi="Arial" w:cs="Arial"/>
        </w:rPr>
        <w:t xml:space="preserve">% plana, a odnosi se na rashode za rad Muzejske zbirke </w:t>
      </w:r>
      <w:proofErr w:type="spellStart"/>
      <w:r w:rsidR="00A06A5B">
        <w:rPr>
          <w:rFonts w:ascii="Arial" w:hAnsi="Arial" w:cs="Arial"/>
        </w:rPr>
        <w:t>Kastavštine</w:t>
      </w:r>
      <w:proofErr w:type="spellEnd"/>
      <w:r w:rsidR="00A06A5B">
        <w:rPr>
          <w:rFonts w:ascii="Arial" w:hAnsi="Arial" w:cs="Arial"/>
        </w:rPr>
        <w:t xml:space="preserve"> (kustos i materijalni rashodi), knjižnicu (plaća, materijalni rashodi, knjižnična građa</w:t>
      </w:r>
      <w:r w:rsidR="00394401">
        <w:rPr>
          <w:rFonts w:ascii="Arial" w:hAnsi="Arial" w:cs="Arial"/>
        </w:rPr>
        <w:t>, najam prostora</w:t>
      </w:r>
      <w:r w:rsidR="00A06A5B">
        <w:rPr>
          <w:rFonts w:ascii="Arial" w:hAnsi="Arial" w:cs="Arial"/>
        </w:rPr>
        <w:t xml:space="preserve">), organizaciju </w:t>
      </w:r>
      <w:proofErr w:type="spellStart"/>
      <w:r w:rsidR="00A06A5B">
        <w:rPr>
          <w:rFonts w:ascii="Arial" w:hAnsi="Arial" w:cs="Arial"/>
        </w:rPr>
        <w:t>Kastafskog</w:t>
      </w:r>
      <w:proofErr w:type="spellEnd"/>
      <w:r w:rsidR="00A06A5B">
        <w:rPr>
          <w:rFonts w:ascii="Arial" w:hAnsi="Arial" w:cs="Arial"/>
        </w:rPr>
        <w:t xml:space="preserve"> kulturnog leta, </w:t>
      </w:r>
      <w:r w:rsidR="00394401">
        <w:rPr>
          <w:rFonts w:ascii="Arial" w:hAnsi="Arial" w:cs="Arial"/>
        </w:rPr>
        <w:t xml:space="preserve">festivala Melodije Istre i Kvarnera. Za provedbu projekta 27 susjedstva osigurana su sredstva od strane trgovačkog društva Rijeka 2020. </w:t>
      </w:r>
    </w:p>
    <w:p w:rsidR="006E230F" w:rsidRPr="00660DF3" w:rsidRDefault="006E230F" w:rsidP="000719AB">
      <w:pPr>
        <w:spacing w:before="120" w:after="0"/>
        <w:jc w:val="both"/>
        <w:rPr>
          <w:rFonts w:ascii="Arial" w:hAnsi="Arial" w:cs="Arial"/>
        </w:rPr>
      </w:pPr>
    </w:p>
    <w:tbl>
      <w:tblPr>
        <w:tblW w:w="9220" w:type="dxa"/>
        <w:tblInd w:w="97" w:type="dxa"/>
        <w:tblLook w:val="04A0"/>
      </w:tblPr>
      <w:tblGrid>
        <w:gridCol w:w="1900"/>
        <w:gridCol w:w="3580"/>
        <w:gridCol w:w="1300"/>
        <w:gridCol w:w="1300"/>
        <w:gridCol w:w="1140"/>
      </w:tblGrid>
      <w:tr w:rsidR="00D73A60" w:rsidRPr="00D73A60" w:rsidTr="00D73A60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73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73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73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73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73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Ostvarenje plana za 2019.g. (%)</w:t>
            </w:r>
          </w:p>
        </w:tc>
      </w:tr>
      <w:tr w:rsidR="00D73A60" w:rsidRPr="00D73A60" w:rsidTr="00D73A6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3A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 1006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3A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SOCIJALNA SKRB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3A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1.985.500,00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3A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891.064,96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73A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44,88</w:t>
            </w:r>
          </w:p>
        </w:tc>
      </w:tr>
      <w:tr w:rsidR="00D73A60" w:rsidRPr="00D73A60" w:rsidTr="00D73A60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3A6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A100601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3A6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Pružanje pomoći građanima i kućanstvima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3A6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585.500,00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3A6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260.360,31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3A6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44,47</w:t>
            </w:r>
          </w:p>
        </w:tc>
      </w:tr>
      <w:tr w:rsidR="00D73A60" w:rsidRPr="00D73A60" w:rsidTr="00D73A6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3A6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A100602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3A6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Pružanje pomoći kućanstvima s djecom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3A6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1.325.000,00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3A6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610.938,59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3A6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46,11</w:t>
            </w:r>
          </w:p>
        </w:tc>
      </w:tr>
      <w:tr w:rsidR="00D73A60" w:rsidRPr="00D73A60" w:rsidTr="00D73A60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3A6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A100603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3A6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Pružanje pomoći kućanstvima za pokrivanje troškova stanovanja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3A6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3A6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19.766,06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60" w:rsidRPr="00D73A60" w:rsidRDefault="00D73A60" w:rsidP="00D73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3A6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26,35</w:t>
            </w:r>
          </w:p>
        </w:tc>
      </w:tr>
    </w:tbl>
    <w:p w:rsidR="006E230F" w:rsidRDefault="006E230F" w:rsidP="000719AB">
      <w:pPr>
        <w:spacing w:before="120" w:after="0"/>
        <w:jc w:val="both"/>
        <w:rPr>
          <w:rFonts w:ascii="Arial" w:hAnsi="Arial" w:cs="Arial"/>
        </w:rPr>
      </w:pPr>
      <w:r w:rsidRPr="00660DF3">
        <w:rPr>
          <w:rFonts w:ascii="Arial" w:hAnsi="Arial" w:cs="Arial"/>
        </w:rPr>
        <w:t xml:space="preserve">Program je realiziran u iznosu </w:t>
      </w:r>
      <w:r w:rsidR="00D73A60">
        <w:rPr>
          <w:rFonts w:ascii="Arial" w:hAnsi="Arial" w:cs="Arial"/>
        </w:rPr>
        <w:t>891.064,96</w:t>
      </w:r>
      <w:r w:rsidRPr="00660DF3">
        <w:rPr>
          <w:rFonts w:ascii="Arial" w:hAnsi="Arial" w:cs="Arial"/>
        </w:rPr>
        <w:t xml:space="preserve"> kn ili 38,86</w:t>
      </w:r>
      <w:r w:rsidR="00D73A60">
        <w:rPr>
          <w:rFonts w:ascii="Arial" w:hAnsi="Arial" w:cs="Arial"/>
        </w:rPr>
        <w:t>44,88</w:t>
      </w:r>
      <w:r w:rsidRPr="00660DF3">
        <w:rPr>
          <w:rFonts w:ascii="Arial" w:hAnsi="Arial" w:cs="Arial"/>
        </w:rPr>
        <w:t>% plana</w:t>
      </w:r>
      <w:r w:rsidR="00232DBA">
        <w:rPr>
          <w:rFonts w:ascii="Arial" w:hAnsi="Arial" w:cs="Arial"/>
        </w:rPr>
        <w:t xml:space="preserve">, a odnosi se </w:t>
      </w:r>
      <w:r w:rsidR="00D73A60" w:rsidRPr="00D73A60">
        <w:rPr>
          <w:rFonts w:ascii="Arial" w:hAnsi="Arial" w:cs="Arial"/>
        </w:rPr>
        <w:t>na</w:t>
      </w:r>
      <w:r w:rsidR="00D73A60">
        <w:rPr>
          <w:rFonts w:ascii="Arial" w:hAnsi="Arial" w:cs="Arial"/>
        </w:rPr>
        <w:t xml:space="preserve"> isplatu</w:t>
      </w:r>
      <w:r w:rsidR="00D73A60" w:rsidRPr="00D73A60">
        <w:rPr>
          <w:rFonts w:ascii="Arial" w:hAnsi="Arial" w:cs="Arial"/>
        </w:rPr>
        <w:t xml:space="preserve"> pomoći sukladno Odluci o socijalnoj skrbi, sufinanciranje predškolskog odgoja</w:t>
      </w:r>
      <w:r w:rsidR="00D73A60">
        <w:rPr>
          <w:rFonts w:ascii="Arial" w:hAnsi="Arial" w:cs="Arial"/>
        </w:rPr>
        <w:t xml:space="preserve">, poklon bonove za umirovljenike, pučku kuhinju i </w:t>
      </w:r>
      <w:proofErr w:type="spellStart"/>
      <w:r w:rsidR="00D73A60">
        <w:rPr>
          <w:rFonts w:ascii="Arial" w:hAnsi="Arial" w:cs="Arial"/>
        </w:rPr>
        <w:t>sl</w:t>
      </w:r>
      <w:proofErr w:type="spellEnd"/>
      <w:r w:rsidR="00D73A60">
        <w:rPr>
          <w:rFonts w:ascii="Arial" w:hAnsi="Arial" w:cs="Arial"/>
        </w:rPr>
        <w:t>.</w:t>
      </w:r>
    </w:p>
    <w:p w:rsidR="00660DF3" w:rsidRDefault="00660DF3" w:rsidP="000719AB">
      <w:pPr>
        <w:spacing w:before="120" w:after="0"/>
        <w:jc w:val="both"/>
        <w:rPr>
          <w:rFonts w:ascii="Arial" w:hAnsi="Arial" w:cs="Arial"/>
        </w:rPr>
      </w:pPr>
    </w:p>
    <w:p w:rsidR="00D73A60" w:rsidRDefault="00D73A60" w:rsidP="000719AB">
      <w:pPr>
        <w:spacing w:before="120" w:after="0"/>
        <w:jc w:val="both"/>
        <w:rPr>
          <w:rFonts w:ascii="Arial" w:hAnsi="Arial" w:cs="Arial"/>
        </w:rPr>
      </w:pPr>
    </w:p>
    <w:p w:rsidR="00D73A60" w:rsidRPr="00660DF3" w:rsidRDefault="00D73A60" w:rsidP="000719AB">
      <w:pPr>
        <w:spacing w:before="120" w:after="0"/>
        <w:jc w:val="both"/>
        <w:rPr>
          <w:rFonts w:ascii="Arial" w:hAnsi="Arial" w:cs="Arial"/>
        </w:rPr>
      </w:pPr>
    </w:p>
    <w:tbl>
      <w:tblPr>
        <w:tblW w:w="9220" w:type="dxa"/>
        <w:tblCellMar>
          <w:left w:w="0" w:type="dxa"/>
          <w:right w:w="0" w:type="dxa"/>
        </w:tblCellMar>
        <w:tblLook w:val="04A0"/>
      </w:tblPr>
      <w:tblGrid>
        <w:gridCol w:w="1900"/>
        <w:gridCol w:w="3580"/>
        <w:gridCol w:w="1300"/>
        <w:gridCol w:w="1300"/>
        <w:gridCol w:w="1140"/>
      </w:tblGrid>
      <w:tr w:rsidR="00D73A60" w:rsidTr="00D73A60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73A60" w:rsidRDefault="00D73A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73A60" w:rsidRDefault="00D73A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73A60" w:rsidRDefault="00D73A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73A60" w:rsidRDefault="00D73A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73A60" w:rsidRDefault="00D73A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Ostvarenje plana za 2019.g. (%)</w:t>
            </w:r>
          </w:p>
        </w:tc>
      </w:tr>
      <w:tr w:rsidR="00D73A60" w:rsidTr="00D73A60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73A60" w:rsidRDefault="00D73A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Program  1007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73A60" w:rsidRDefault="00D73A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HUMANITARNA SKRB KROZ UDRUGE GRAĐANA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73A60" w:rsidRDefault="00D73A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184.400,00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73A60" w:rsidRDefault="00D73A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21.546,24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73A60" w:rsidRDefault="00D73A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11,68</w:t>
            </w:r>
          </w:p>
        </w:tc>
      </w:tr>
      <w:tr w:rsidR="00D73A60" w:rsidTr="00D73A6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73A60" w:rsidRDefault="00D73A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 A100701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73A60" w:rsidRDefault="00D73A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Djelatnost Crvenog križa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73A60" w:rsidRDefault="00D73A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73A60" w:rsidRDefault="00D73A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21.546,24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73A60" w:rsidRDefault="00D73A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11,68</w:t>
            </w:r>
          </w:p>
        </w:tc>
      </w:tr>
    </w:tbl>
    <w:p w:rsidR="00232DBA" w:rsidRPr="00232DBA" w:rsidRDefault="00D73A60" w:rsidP="000719AB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32DBA">
        <w:rPr>
          <w:rFonts w:ascii="Arial" w:hAnsi="Arial" w:cs="Arial"/>
        </w:rPr>
        <w:t xml:space="preserve">Program je realiziran u iznosu </w:t>
      </w:r>
      <w:r w:rsidR="000949E3">
        <w:rPr>
          <w:rFonts w:ascii="Arial" w:hAnsi="Arial" w:cs="Arial"/>
        </w:rPr>
        <w:t>21.546,24</w:t>
      </w:r>
      <w:r w:rsidR="005618BA">
        <w:rPr>
          <w:rFonts w:ascii="Arial" w:hAnsi="Arial" w:cs="Arial"/>
        </w:rPr>
        <w:t xml:space="preserve"> kn ili </w:t>
      </w:r>
      <w:r w:rsidR="000949E3">
        <w:rPr>
          <w:rFonts w:ascii="Arial" w:hAnsi="Arial" w:cs="Arial"/>
        </w:rPr>
        <w:t>11,68</w:t>
      </w:r>
      <w:r w:rsidR="005618BA">
        <w:rPr>
          <w:rFonts w:ascii="Arial" w:hAnsi="Arial" w:cs="Arial"/>
        </w:rPr>
        <w:t xml:space="preserve">% plana. Odnosi se na </w:t>
      </w:r>
      <w:r w:rsidR="000949E3">
        <w:rPr>
          <w:rFonts w:ascii="Arial" w:hAnsi="Arial" w:cs="Arial"/>
        </w:rPr>
        <w:t>rad Crvenog križa Kastav te aktiva dobrovoljnih darivatelja krvi</w:t>
      </w:r>
      <w:r w:rsidR="00F43DD0">
        <w:rPr>
          <w:rFonts w:ascii="Arial" w:hAnsi="Arial" w:cs="Arial"/>
        </w:rPr>
        <w:t>.</w:t>
      </w:r>
    </w:p>
    <w:p w:rsidR="00F43DD0" w:rsidRDefault="00F43DD0" w:rsidP="000719AB">
      <w:pPr>
        <w:spacing w:before="120" w:after="0"/>
        <w:jc w:val="both"/>
        <w:rPr>
          <w:rFonts w:ascii="Arial" w:hAnsi="Arial" w:cs="Arial"/>
          <w:b/>
        </w:rPr>
      </w:pPr>
    </w:p>
    <w:tbl>
      <w:tblPr>
        <w:tblW w:w="9220" w:type="dxa"/>
        <w:tblCellMar>
          <w:left w:w="0" w:type="dxa"/>
          <w:right w:w="0" w:type="dxa"/>
        </w:tblCellMar>
        <w:tblLook w:val="04A0"/>
      </w:tblPr>
      <w:tblGrid>
        <w:gridCol w:w="1900"/>
        <w:gridCol w:w="3580"/>
        <w:gridCol w:w="1300"/>
        <w:gridCol w:w="1300"/>
        <w:gridCol w:w="1140"/>
      </w:tblGrid>
      <w:tr w:rsidR="000949E3" w:rsidTr="000949E3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Ostvarenje plana za 2019.g. (%)</w:t>
            </w:r>
          </w:p>
        </w:tc>
      </w:tr>
      <w:tr w:rsidR="000949E3" w:rsidTr="000949E3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Program  1008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ZDRAVSTVO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449.000,00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154.235,76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34,35</w:t>
            </w:r>
          </w:p>
        </w:tc>
      </w:tr>
      <w:tr w:rsidR="000949E3" w:rsidTr="000949E3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 A100801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Priprema trudnica za porod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6.684,48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31,09</w:t>
            </w:r>
          </w:p>
        </w:tc>
      </w:tr>
      <w:tr w:rsidR="000949E3" w:rsidTr="000949E3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 A100802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Psihološka skrb - Savjetovalište za djecu, mlade, brak i obitelj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21.914,85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39,85</w:t>
            </w:r>
          </w:p>
        </w:tc>
      </w:tr>
      <w:tr w:rsidR="000949E3" w:rsidTr="000949E3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 A100803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Zdravstvene i preventivne aktivnosti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96.438,93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35,78</w:t>
            </w:r>
          </w:p>
        </w:tc>
      </w:tr>
      <w:tr w:rsidR="000949E3" w:rsidTr="000949E3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 A100804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Poslovi deratizacije i dezinsekcije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29.197,50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49E3" w:rsidRDefault="00094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28,35</w:t>
            </w:r>
          </w:p>
        </w:tc>
      </w:tr>
    </w:tbl>
    <w:p w:rsidR="00F43DD0" w:rsidRDefault="000949E3" w:rsidP="000719AB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43DD0">
        <w:rPr>
          <w:rFonts w:ascii="Arial" w:hAnsi="Arial" w:cs="Arial"/>
        </w:rPr>
        <w:t xml:space="preserve">Program je realiziran u iznosu od </w:t>
      </w:r>
      <w:r>
        <w:rPr>
          <w:rFonts w:ascii="Arial" w:hAnsi="Arial" w:cs="Arial"/>
        </w:rPr>
        <w:t>154.235,76</w:t>
      </w:r>
      <w:r w:rsidR="00F43DD0">
        <w:rPr>
          <w:rFonts w:ascii="Arial" w:hAnsi="Arial" w:cs="Arial"/>
        </w:rPr>
        <w:t xml:space="preserve"> kn ili </w:t>
      </w:r>
      <w:r>
        <w:rPr>
          <w:rFonts w:ascii="Arial" w:hAnsi="Arial" w:cs="Arial"/>
        </w:rPr>
        <w:t>34,35</w:t>
      </w:r>
      <w:r w:rsidR="00F43DD0">
        <w:rPr>
          <w:rFonts w:ascii="Arial" w:hAnsi="Arial" w:cs="Arial"/>
        </w:rPr>
        <w:t xml:space="preserve">% plana. </w:t>
      </w:r>
      <w:r>
        <w:rPr>
          <w:rFonts w:ascii="Arial" w:hAnsi="Arial" w:cs="Arial"/>
        </w:rPr>
        <w:t>Organiziran je 1 ciklus predavanja</w:t>
      </w:r>
      <w:r w:rsidR="00DC2B52">
        <w:rPr>
          <w:rFonts w:ascii="Arial" w:hAnsi="Arial" w:cs="Arial"/>
        </w:rPr>
        <w:t xml:space="preserve"> za trudnice, redoviti mjesečni rad psihološkog savjetovališta, različiti zdravstveni pregledi za stanovnike Grada Kastva (ginekološki, </w:t>
      </w:r>
      <w:proofErr w:type="spellStart"/>
      <w:r w:rsidR="00DC2B52">
        <w:rPr>
          <w:rFonts w:ascii="Arial" w:hAnsi="Arial" w:cs="Arial"/>
        </w:rPr>
        <w:t>kardio</w:t>
      </w:r>
      <w:proofErr w:type="spellEnd"/>
      <w:r w:rsidR="00DC2B52">
        <w:rPr>
          <w:rFonts w:ascii="Arial" w:hAnsi="Arial" w:cs="Arial"/>
        </w:rPr>
        <w:t xml:space="preserve"> i </w:t>
      </w:r>
      <w:proofErr w:type="spellStart"/>
      <w:r w:rsidR="00DC2B52">
        <w:rPr>
          <w:rFonts w:ascii="Arial" w:hAnsi="Arial" w:cs="Arial"/>
        </w:rPr>
        <w:t>sl</w:t>
      </w:r>
      <w:proofErr w:type="spellEnd"/>
      <w:r w:rsidR="00DC2B52">
        <w:rPr>
          <w:rFonts w:ascii="Arial" w:hAnsi="Arial" w:cs="Arial"/>
        </w:rPr>
        <w:t xml:space="preserve">.) te manifestacija Tjedan zdravlja. Osigurana je i palijativna skrb te rad </w:t>
      </w:r>
      <w:proofErr w:type="spellStart"/>
      <w:r w:rsidR="00DC2B52">
        <w:rPr>
          <w:rFonts w:ascii="Arial" w:hAnsi="Arial" w:cs="Arial"/>
        </w:rPr>
        <w:t>gerontodomaćica</w:t>
      </w:r>
      <w:proofErr w:type="spellEnd"/>
      <w:r w:rsidR="00DC2B52">
        <w:rPr>
          <w:rFonts w:ascii="Arial" w:hAnsi="Arial" w:cs="Arial"/>
        </w:rPr>
        <w:t>, kao i nabava cjepiva za djecu, a nabavljen je i defibrilator te je više osoba prošlo tečaj za korištenje istoga.</w:t>
      </w:r>
    </w:p>
    <w:p w:rsidR="001926F0" w:rsidRPr="00F43DD0" w:rsidRDefault="001926F0" w:rsidP="000719AB">
      <w:pPr>
        <w:spacing w:before="120" w:after="0"/>
        <w:jc w:val="both"/>
        <w:rPr>
          <w:rFonts w:ascii="Arial" w:hAnsi="Arial" w:cs="Arial"/>
        </w:rPr>
      </w:pPr>
    </w:p>
    <w:tbl>
      <w:tblPr>
        <w:tblW w:w="9220" w:type="dxa"/>
        <w:tblCellMar>
          <w:left w:w="0" w:type="dxa"/>
          <w:right w:w="0" w:type="dxa"/>
        </w:tblCellMar>
        <w:tblLook w:val="04A0"/>
      </w:tblPr>
      <w:tblGrid>
        <w:gridCol w:w="1900"/>
        <w:gridCol w:w="3580"/>
        <w:gridCol w:w="1300"/>
        <w:gridCol w:w="1300"/>
        <w:gridCol w:w="1140"/>
      </w:tblGrid>
      <w:tr w:rsidR="007E613C" w:rsidTr="007E613C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Ostvarenje plana za 2019.g. (%)</w:t>
            </w:r>
          </w:p>
        </w:tc>
      </w:tr>
      <w:tr w:rsidR="007E613C" w:rsidTr="007E613C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Program  1009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PROGRAM ZA DJECU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234.000,00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93.899,65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40,13</w:t>
            </w:r>
          </w:p>
        </w:tc>
      </w:tr>
      <w:tr w:rsidR="007E613C" w:rsidTr="007E613C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 A100901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Prigodno darivanje djece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7E613C" w:rsidTr="007E613C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 A100902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Potpore za novorođenu djecu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93.899,65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50,21</w:t>
            </w:r>
          </w:p>
        </w:tc>
      </w:tr>
    </w:tbl>
    <w:p w:rsidR="00BC1480" w:rsidRDefault="007E613C" w:rsidP="000719AB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C1480">
        <w:rPr>
          <w:rFonts w:ascii="Arial" w:hAnsi="Arial" w:cs="Arial"/>
        </w:rPr>
        <w:t xml:space="preserve">Program je realiziran u iznosu od </w:t>
      </w:r>
      <w:r>
        <w:rPr>
          <w:rFonts w:ascii="Arial" w:hAnsi="Arial" w:cs="Arial"/>
        </w:rPr>
        <w:t>93.899,65</w:t>
      </w:r>
      <w:r w:rsidR="00BC1480">
        <w:rPr>
          <w:rFonts w:ascii="Arial" w:hAnsi="Arial" w:cs="Arial"/>
        </w:rPr>
        <w:t xml:space="preserve"> kn ili </w:t>
      </w:r>
      <w:r>
        <w:rPr>
          <w:rFonts w:ascii="Arial" w:hAnsi="Arial" w:cs="Arial"/>
        </w:rPr>
        <w:t>40,13</w:t>
      </w:r>
      <w:r w:rsidR="00BC1480">
        <w:rPr>
          <w:rFonts w:ascii="Arial" w:hAnsi="Arial" w:cs="Arial"/>
        </w:rPr>
        <w:t xml:space="preserve">% plana, a odnosi se na </w:t>
      </w:r>
      <w:r>
        <w:rPr>
          <w:rFonts w:ascii="Arial" w:hAnsi="Arial" w:cs="Arial"/>
        </w:rPr>
        <w:t>isplatu potpora za novorođenčad u iznosu 2.000 kn po djetetu te nabavu radosnica.</w:t>
      </w:r>
    </w:p>
    <w:p w:rsidR="007E2071" w:rsidRPr="00BC1480" w:rsidRDefault="007E2071" w:rsidP="000719AB">
      <w:pPr>
        <w:spacing w:before="120" w:after="0"/>
        <w:jc w:val="both"/>
        <w:rPr>
          <w:rFonts w:ascii="Arial" w:hAnsi="Arial" w:cs="Arial"/>
        </w:rPr>
      </w:pPr>
    </w:p>
    <w:tbl>
      <w:tblPr>
        <w:tblW w:w="9220" w:type="dxa"/>
        <w:tblCellMar>
          <w:left w:w="0" w:type="dxa"/>
          <w:right w:w="0" w:type="dxa"/>
        </w:tblCellMar>
        <w:tblLook w:val="04A0"/>
      </w:tblPr>
      <w:tblGrid>
        <w:gridCol w:w="1900"/>
        <w:gridCol w:w="3580"/>
        <w:gridCol w:w="1300"/>
        <w:gridCol w:w="1300"/>
        <w:gridCol w:w="1140"/>
      </w:tblGrid>
      <w:tr w:rsidR="007E613C" w:rsidTr="007E613C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Ostvarenje plana za 2019.g. (%)</w:t>
            </w:r>
          </w:p>
        </w:tc>
      </w:tr>
      <w:tr w:rsidR="007E613C" w:rsidTr="007E613C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Program  1010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OSNOVNO OBRAZOVANJE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535.800,00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254.934,09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47,58</w:t>
            </w:r>
          </w:p>
        </w:tc>
      </w:tr>
      <w:tr w:rsidR="007E613C" w:rsidTr="007E613C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 A101001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Produženi boravak učenika u školi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139.999,98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</w:tr>
      <w:tr w:rsidR="007E613C" w:rsidTr="007E613C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Aktivnost  A101002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Potrebe iznad zakonskog standarda u osnovnom školstvu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98.154,11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48,88</w:t>
            </w:r>
          </w:p>
        </w:tc>
      </w:tr>
      <w:tr w:rsidR="007E613C" w:rsidTr="007E613C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  A101003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Prijevoz učenika u školu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16.780,00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47,94</w:t>
            </w:r>
          </w:p>
        </w:tc>
      </w:tr>
      <w:tr w:rsidR="007E613C" w:rsidTr="007E613C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Tekući projekt  T101004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Poklon bon polaznicima 1. razreda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E613C" w:rsidRDefault="007E61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:rsidR="007E2071" w:rsidRDefault="007E613C" w:rsidP="000719AB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2071">
        <w:rPr>
          <w:rFonts w:ascii="Arial" w:hAnsi="Arial" w:cs="Arial"/>
        </w:rPr>
        <w:t xml:space="preserve">Program je realiziran u iznosu od </w:t>
      </w:r>
      <w:r w:rsidR="00AD3BAF" w:rsidRPr="00AD3BAF">
        <w:rPr>
          <w:rFonts w:ascii="Arial" w:hAnsi="Arial" w:cs="Arial"/>
        </w:rPr>
        <w:t>254.934,09</w:t>
      </w:r>
      <w:r w:rsidR="00AD3BAF">
        <w:rPr>
          <w:rFonts w:ascii="Arial" w:hAnsi="Arial" w:cs="Arial"/>
        </w:rPr>
        <w:t xml:space="preserve"> </w:t>
      </w:r>
      <w:r w:rsidR="007E2071">
        <w:rPr>
          <w:rFonts w:ascii="Arial" w:hAnsi="Arial" w:cs="Arial"/>
        </w:rPr>
        <w:t xml:space="preserve">kn ili </w:t>
      </w:r>
      <w:r w:rsidR="00AD3BAF">
        <w:rPr>
          <w:rFonts w:ascii="Arial" w:hAnsi="Arial" w:cs="Arial"/>
        </w:rPr>
        <w:t>47,58</w:t>
      </w:r>
      <w:r w:rsidR="007E2071">
        <w:rPr>
          <w:rFonts w:ascii="Arial" w:hAnsi="Arial" w:cs="Arial"/>
        </w:rPr>
        <w:t xml:space="preserve">% plana. </w:t>
      </w:r>
      <w:r w:rsidR="00AD3BAF">
        <w:rPr>
          <w:rFonts w:ascii="Arial" w:hAnsi="Arial" w:cs="Arial"/>
        </w:rPr>
        <w:t>Navedenim programom osigurana su sredstva za plaće učitelja u produženom boravku, rad logopeda i socijalnog pedagoga, sudjelovanje učenika na natjecanjima</w:t>
      </w:r>
      <w:r w:rsidR="00D91FCD">
        <w:rPr>
          <w:rFonts w:ascii="Arial" w:hAnsi="Arial" w:cs="Arial"/>
        </w:rPr>
        <w:t xml:space="preserve">, korektivne preglede </w:t>
      </w:r>
      <w:proofErr w:type="spellStart"/>
      <w:r w:rsidR="00D91FCD">
        <w:rPr>
          <w:rFonts w:ascii="Arial" w:hAnsi="Arial" w:cs="Arial"/>
        </w:rPr>
        <w:t>fizijatra</w:t>
      </w:r>
      <w:proofErr w:type="spellEnd"/>
      <w:r w:rsidR="00D91FCD">
        <w:rPr>
          <w:rFonts w:ascii="Arial" w:hAnsi="Arial" w:cs="Arial"/>
        </w:rPr>
        <w:t>. Također sufinancira se prijevoz učenika iz udaljenijih područja.</w:t>
      </w:r>
    </w:p>
    <w:p w:rsidR="00E52501" w:rsidRPr="007E2071" w:rsidRDefault="00E52501" w:rsidP="000719AB">
      <w:pPr>
        <w:spacing w:before="120" w:after="0"/>
        <w:jc w:val="both"/>
        <w:rPr>
          <w:rFonts w:ascii="Arial" w:hAnsi="Arial" w:cs="Arial"/>
        </w:rPr>
      </w:pPr>
    </w:p>
    <w:tbl>
      <w:tblPr>
        <w:tblW w:w="9220" w:type="dxa"/>
        <w:tblInd w:w="97" w:type="dxa"/>
        <w:tblLook w:val="04A0"/>
      </w:tblPr>
      <w:tblGrid>
        <w:gridCol w:w="1900"/>
        <w:gridCol w:w="3580"/>
        <w:gridCol w:w="1300"/>
        <w:gridCol w:w="1300"/>
        <w:gridCol w:w="1140"/>
      </w:tblGrid>
      <w:tr w:rsidR="00D91FCD" w:rsidRPr="00D91FCD" w:rsidTr="00D91FCD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91F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91F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91F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91F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91F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Ostvarenje plana za 2019.g. (%)</w:t>
            </w:r>
          </w:p>
        </w:tc>
      </w:tr>
      <w:tr w:rsidR="00D91FCD" w:rsidRPr="00D91FCD" w:rsidTr="00D91FCD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1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 1011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1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SREDNJOŠKOLSKO I VISOKO OBRAZOVANJE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1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1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213.451,94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1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49,64</w:t>
            </w:r>
          </w:p>
        </w:tc>
      </w:tr>
      <w:tr w:rsidR="00D91FCD" w:rsidRPr="00D91FCD" w:rsidTr="00D91FCD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1F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A101101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1F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Sufinanciranje prijevoza srednjoškolskih učenika i studenata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1F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1F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50.851,94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1F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44,22</w:t>
            </w:r>
          </w:p>
        </w:tc>
      </w:tr>
      <w:tr w:rsidR="00D91FCD" w:rsidRPr="00D91FCD" w:rsidTr="00D91FCD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1F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A101102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1F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Stipendiranje srednjoškolskih učenika i studenata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1F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1F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162.600,00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1F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52,45</w:t>
            </w:r>
          </w:p>
        </w:tc>
      </w:tr>
      <w:tr w:rsidR="00D91FCD" w:rsidRPr="00D91FCD" w:rsidTr="00D91FCD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1F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Tekući projekt  T101103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1F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Sufinanciranje Zaklade Sveučilišta u Rijeci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1F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1F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D" w:rsidRPr="00D91FCD" w:rsidRDefault="00D91FCD" w:rsidP="00D9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1F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</w:tbl>
    <w:p w:rsidR="00E52501" w:rsidRDefault="00E52501" w:rsidP="000719AB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od </w:t>
      </w:r>
      <w:r w:rsidR="00D91FCD">
        <w:rPr>
          <w:rFonts w:ascii="Arial" w:hAnsi="Arial" w:cs="Arial"/>
        </w:rPr>
        <w:t>213.451,94</w:t>
      </w:r>
      <w:r>
        <w:rPr>
          <w:rFonts w:ascii="Arial" w:hAnsi="Arial" w:cs="Arial"/>
        </w:rPr>
        <w:t xml:space="preserve"> kn ili </w:t>
      </w:r>
      <w:r w:rsidR="00D91FCD">
        <w:rPr>
          <w:rFonts w:ascii="Arial" w:hAnsi="Arial" w:cs="Arial"/>
        </w:rPr>
        <w:t>49,64</w:t>
      </w:r>
      <w:r>
        <w:rPr>
          <w:rFonts w:ascii="Arial" w:hAnsi="Arial" w:cs="Arial"/>
        </w:rPr>
        <w:t xml:space="preserve">% plana, a odnosi se na </w:t>
      </w:r>
      <w:r w:rsidR="00D91FCD">
        <w:rPr>
          <w:rFonts w:ascii="Arial" w:hAnsi="Arial" w:cs="Arial"/>
        </w:rPr>
        <w:t>sufinanciranje cijene p</w:t>
      </w:r>
      <w:r w:rsidR="00B11A7E">
        <w:rPr>
          <w:rFonts w:ascii="Arial" w:hAnsi="Arial" w:cs="Arial"/>
        </w:rPr>
        <w:t>rijevoza te isplatu mjesečnih stipendija u više kategorija za učenike i studente.</w:t>
      </w:r>
    </w:p>
    <w:p w:rsidR="009E760D" w:rsidRDefault="009E760D" w:rsidP="000719AB">
      <w:pPr>
        <w:spacing w:before="120" w:after="0"/>
        <w:jc w:val="both"/>
        <w:rPr>
          <w:rFonts w:ascii="Arial" w:hAnsi="Arial" w:cs="Arial"/>
        </w:rPr>
      </w:pPr>
    </w:p>
    <w:tbl>
      <w:tblPr>
        <w:tblW w:w="9220" w:type="dxa"/>
        <w:tblInd w:w="97" w:type="dxa"/>
        <w:tblLook w:val="04A0"/>
      </w:tblPr>
      <w:tblGrid>
        <w:gridCol w:w="1900"/>
        <w:gridCol w:w="3580"/>
        <w:gridCol w:w="1300"/>
        <w:gridCol w:w="1300"/>
        <w:gridCol w:w="1140"/>
      </w:tblGrid>
      <w:tr w:rsidR="00B11A7E" w:rsidRPr="00B11A7E" w:rsidTr="00B11A7E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11A7E" w:rsidRPr="00B11A7E" w:rsidRDefault="00B11A7E" w:rsidP="00B1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11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11A7E" w:rsidRPr="00B11A7E" w:rsidRDefault="00B11A7E" w:rsidP="00B1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11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11A7E" w:rsidRPr="00B11A7E" w:rsidRDefault="00B11A7E" w:rsidP="00B1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11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11A7E" w:rsidRPr="00B11A7E" w:rsidRDefault="00B11A7E" w:rsidP="00B1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11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11A7E" w:rsidRPr="00B11A7E" w:rsidRDefault="00B11A7E" w:rsidP="00B1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11A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Ostvarenje plana za 2019.g. (%)</w:t>
            </w:r>
          </w:p>
        </w:tc>
      </w:tr>
      <w:tr w:rsidR="00B11A7E" w:rsidRPr="00B11A7E" w:rsidTr="00B11A7E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B11A7E" w:rsidRPr="00B11A7E" w:rsidRDefault="00B11A7E" w:rsidP="00B1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11A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 1012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B11A7E" w:rsidRPr="00B11A7E" w:rsidRDefault="00B11A7E" w:rsidP="00B1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11A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PROSTORNO UREĐENJE I UNAPREĐENJE STANOVANJA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B11A7E" w:rsidRPr="00B11A7E" w:rsidRDefault="00B11A7E" w:rsidP="00B1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11A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B11A7E" w:rsidRPr="00B11A7E" w:rsidRDefault="00B11A7E" w:rsidP="00B1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11A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117.903,82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B11A7E" w:rsidRPr="00B11A7E" w:rsidRDefault="00B11A7E" w:rsidP="00B1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11A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33,21</w:t>
            </w:r>
          </w:p>
        </w:tc>
      </w:tr>
      <w:tr w:rsidR="00B11A7E" w:rsidRPr="00B11A7E" w:rsidTr="00B11A7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E" w:rsidRPr="00B11A7E" w:rsidRDefault="00B11A7E" w:rsidP="00B11A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11A7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A101201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E" w:rsidRPr="00B11A7E" w:rsidRDefault="00B11A7E" w:rsidP="00B11A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11A7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stambenog fonda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E" w:rsidRPr="00B11A7E" w:rsidRDefault="00B11A7E" w:rsidP="00B11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11A7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E" w:rsidRPr="00B11A7E" w:rsidRDefault="00B11A7E" w:rsidP="00B11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11A7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1.028,82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E" w:rsidRPr="00B11A7E" w:rsidRDefault="00B11A7E" w:rsidP="00B11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11A7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1,87</w:t>
            </w:r>
          </w:p>
        </w:tc>
      </w:tr>
      <w:tr w:rsidR="00B11A7E" w:rsidRPr="00B11A7E" w:rsidTr="00B11A7E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E" w:rsidRPr="00B11A7E" w:rsidRDefault="00B11A7E" w:rsidP="00B11A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11A7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Kapitalni projekt  K101203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E" w:rsidRPr="00B11A7E" w:rsidRDefault="00B11A7E" w:rsidP="00B11A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11A7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Izrada prostorno planske dokumentacije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E" w:rsidRPr="00B11A7E" w:rsidRDefault="00B11A7E" w:rsidP="00B11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11A7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E" w:rsidRPr="00B11A7E" w:rsidRDefault="00B11A7E" w:rsidP="00B11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11A7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116.875,00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E" w:rsidRPr="00B11A7E" w:rsidRDefault="00B11A7E" w:rsidP="00B11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11A7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38,96</w:t>
            </w:r>
          </w:p>
        </w:tc>
      </w:tr>
    </w:tbl>
    <w:p w:rsidR="00B52038" w:rsidRDefault="009E760D" w:rsidP="000719AB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od </w:t>
      </w:r>
      <w:r w:rsidR="00B11A7E">
        <w:rPr>
          <w:rFonts w:ascii="Arial" w:hAnsi="Arial" w:cs="Arial"/>
        </w:rPr>
        <w:t>117.903,82</w:t>
      </w:r>
      <w:r>
        <w:rPr>
          <w:rFonts w:ascii="Arial" w:hAnsi="Arial" w:cs="Arial"/>
        </w:rPr>
        <w:t xml:space="preserve"> kn ili </w:t>
      </w:r>
      <w:r w:rsidR="00B11A7E">
        <w:rPr>
          <w:rFonts w:ascii="Arial" w:hAnsi="Arial" w:cs="Arial"/>
        </w:rPr>
        <w:t>33,21</w:t>
      </w:r>
      <w:r>
        <w:rPr>
          <w:rFonts w:ascii="Arial" w:hAnsi="Arial" w:cs="Arial"/>
        </w:rPr>
        <w:t xml:space="preserve">% plana, a odnosi se na </w:t>
      </w:r>
      <w:r w:rsidR="002E309F">
        <w:rPr>
          <w:rFonts w:ascii="Arial" w:hAnsi="Arial" w:cs="Arial"/>
        </w:rPr>
        <w:t xml:space="preserve">izradu prostorno-planske dokumentacije te </w:t>
      </w:r>
    </w:p>
    <w:p w:rsidR="002E309F" w:rsidRPr="009E760D" w:rsidRDefault="002E309F" w:rsidP="000719AB">
      <w:pPr>
        <w:spacing w:before="120" w:after="0"/>
        <w:jc w:val="both"/>
        <w:rPr>
          <w:rFonts w:ascii="Arial" w:hAnsi="Arial" w:cs="Arial"/>
        </w:rPr>
      </w:pPr>
    </w:p>
    <w:tbl>
      <w:tblPr>
        <w:tblW w:w="9220" w:type="dxa"/>
        <w:tblInd w:w="97" w:type="dxa"/>
        <w:tblLook w:val="04A0"/>
      </w:tblPr>
      <w:tblGrid>
        <w:gridCol w:w="1900"/>
        <w:gridCol w:w="3580"/>
        <w:gridCol w:w="1300"/>
        <w:gridCol w:w="1300"/>
        <w:gridCol w:w="1140"/>
      </w:tblGrid>
      <w:tr w:rsidR="004F61A1" w:rsidRPr="004F61A1" w:rsidTr="004F61A1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F6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F6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F6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F6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F6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Ostvarenje plana za 2019.g. (%)</w:t>
            </w:r>
          </w:p>
        </w:tc>
      </w:tr>
      <w:tr w:rsidR="004F61A1" w:rsidRPr="004F61A1" w:rsidTr="004F61A1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 1013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POTICANJA GOSPODARSTVA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712.500,00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468.572,75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65,76</w:t>
            </w:r>
          </w:p>
        </w:tc>
      </w:tr>
      <w:tr w:rsidR="004F61A1" w:rsidRPr="004F61A1" w:rsidTr="004F61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A101302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Poticanje razvoja turizma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342.500,00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342.500,00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</w:tr>
      <w:tr w:rsidR="004F61A1" w:rsidRPr="004F61A1" w:rsidTr="004F61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A101303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Poticajne mjere u poljoprivredi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50,00</w:t>
            </w:r>
          </w:p>
        </w:tc>
      </w:tr>
      <w:tr w:rsidR="004F61A1" w:rsidRPr="004F61A1" w:rsidTr="004F61A1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A101304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aktivnosti u poticanju gospodarstva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4F61A1" w:rsidRPr="004F61A1" w:rsidTr="004F61A1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Tekući projekt  T101301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Provedba programa potpora za razvoj gospodarstva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106.072,75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35,36</w:t>
            </w:r>
          </w:p>
        </w:tc>
      </w:tr>
    </w:tbl>
    <w:p w:rsidR="00B52038" w:rsidRDefault="00B52038" w:rsidP="000719AB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Program je realiziran </w:t>
      </w:r>
      <w:r w:rsidR="00572CDC">
        <w:rPr>
          <w:rFonts w:ascii="Arial" w:hAnsi="Arial" w:cs="Arial"/>
        </w:rPr>
        <w:t xml:space="preserve">u iznosu od </w:t>
      </w:r>
      <w:r w:rsidR="004F61A1">
        <w:rPr>
          <w:rFonts w:ascii="Arial" w:hAnsi="Arial" w:cs="Arial"/>
        </w:rPr>
        <w:t>468.572,75</w:t>
      </w:r>
      <w:r w:rsidR="00572CDC">
        <w:rPr>
          <w:rFonts w:ascii="Arial" w:hAnsi="Arial" w:cs="Arial"/>
        </w:rPr>
        <w:t xml:space="preserve"> kn ili </w:t>
      </w:r>
      <w:r w:rsidR="004F61A1">
        <w:rPr>
          <w:rFonts w:ascii="Arial" w:hAnsi="Arial" w:cs="Arial"/>
        </w:rPr>
        <w:t>65,76</w:t>
      </w:r>
      <w:r>
        <w:rPr>
          <w:rFonts w:ascii="Arial" w:hAnsi="Arial" w:cs="Arial"/>
        </w:rPr>
        <w:t>%</w:t>
      </w:r>
      <w:r w:rsidR="00572CDC">
        <w:rPr>
          <w:rFonts w:ascii="Arial" w:hAnsi="Arial" w:cs="Arial"/>
        </w:rPr>
        <w:t xml:space="preserve">, a odnosi se na </w:t>
      </w:r>
      <w:r w:rsidR="004F61A1">
        <w:rPr>
          <w:rFonts w:ascii="Arial" w:hAnsi="Arial" w:cs="Arial"/>
        </w:rPr>
        <w:t>sredstva isplaćena TZ Grada Kastva za redovan rad ureda, članarinu LAG Terra Liburna te otplatu kamata za subvencionirane kredite poduzetnika u sklopu programa potpora iz ranijih godina.</w:t>
      </w:r>
    </w:p>
    <w:p w:rsidR="00572CDC" w:rsidRPr="00B52038" w:rsidRDefault="00572CDC" w:rsidP="000719AB">
      <w:pPr>
        <w:spacing w:before="120" w:after="0"/>
        <w:jc w:val="both"/>
        <w:rPr>
          <w:rFonts w:ascii="Arial" w:hAnsi="Arial" w:cs="Arial"/>
        </w:rPr>
      </w:pPr>
    </w:p>
    <w:tbl>
      <w:tblPr>
        <w:tblW w:w="9220" w:type="dxa"/>
        <w:tblInd w:w="96" w:type="dxa"/>
        <w:tblLook w:val="04A0"/>
      </w:tblPr>
      <w:tblGrid>
        <w:gridCol w:w="1900"/>
        <w:gridCol w:w="3580"/>
        <w:gridCol w:w="1300"/>
        <w:gridCol w:w="1300"/>
        <w:gridCol w:w="1140"/>
      </w:tblGrid>
      <w:tr w:rsidR="004F61A1" w:rsidRPr="004F61A1" w:rsidTr="004F61A1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F6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F6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F6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F6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F6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Ostvarenje plana za 2019.g. (%)</w:t>
            </w:r>
          </w:p>
        </w:tc>
      </w:tr>
      <w:tr w:rsidR="004F61A1" w:rsidRPr="004F61A1" w:rsidTr="004F61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 1014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ZAŠTITA OD POŽARA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697.500,00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367.235,00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52,65</w:t>
            </w:r>
          </w:p>
        </w:tc>
      </w:tr>
      <w:tr w:rsidR="004F61A1" w:rsidRPr="004F61A1" w:rsidTr="004F61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A101401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Prevencija i borba protiv požara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557.500,00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227.235,00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40,76</w:t>
            </w:r>
          </w:p>
        </w:tc>
      </w:tr>
      <w:tr w:rsidR="004F61A1" w:rsidRPr="004F61A1" w:rsidTr="004F61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A101402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Opremanje DVD-a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1" w:rsidRPr="004F61A1" w:rsidRDefault="004F61A1" w:rsidP="004F6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F61A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</w:tr>
    </w:tbl>
    <w:p w:rsidR="005A524D" w:rsidRDefault="005A524D" w:rsidP="000719AB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od </w:t>
      </w:r>
      <w:r w:rsidR="000451D4">
        <w:rPr>
          <w:rFonts w:ascii="Arial" w:hAnsi="Arial" w:cs="Arial"/>
        </w:rPr>
        <w:t>367.235,00</w:t>
      </w:r>
      <w:r>
        <w:rPr>
          <w:rFonts w:ascii="Arial" w:hAnsi="Arial" w:cs="Arial"/>
        </w:rPr>
        <w:t xml:space="preserve"> kn ili </w:t>
      </w:r>
      <w:r w:rsidR="000451D4">
        <w:rPr>
          <w:rFonts w:ascii="Arial" w:hAnsi="Arial" w:cs="Arial"/>
        </w:rPr>
        <w:t>52,65</w:t>
      </w:r>
      <w:r>
        <w:rPr>
          <w:rFonts w:ascii="Arial" w:hAnsi="Arial" w:cs="Arial"/>
        </w:rPr>
        <w:t xml:space="preserve">% plana. Odnosi se na </w:t>
      </w:r>
      <w:r w:rsidR="000451D4">
        <w:rPr>
          <w:rFonts w:ascii="Arial" w:hAnsi="Arial" w:cs="Arial"/>
        </w:rPr>
        <w:t>donacije DVD Kastav za financiranje vatrogasne djelatnosti, čuvanje imovine i osoba</w:t>
      </w:r>
      <w:r w:rsidR="009639D0">
        <w:rPr>
          <w:rFonts w:ascii="Arial" w:hAnsi="Arial" w:cs="Arial"/>
        </w:rPr>
        <w:t>, protupožarna dežurstva i ophodnju. Također isplaćena je kapitalna donacija za nabavu novog vozila.</w:t>
      </w:r>
    </w:p>
    <w:p w:rsidR="005A524D" w:rsidRPr="005A524D" w:rsidRDefault="005A524D" w:rsidP="000719AB">
      <w:pPr>
        <w:spacing w:before="120" w:after="0"/>
        <w:jc w:val="both"/>
        <w:rPr>
          <w:rFonts w:ascii="Arial" w:hAnsi="Arial" w:cs="Arial"/>
        </w:rPr>
      </w:pPr>
    </w:p>
    <w:tbl>
      <w:tblPr>
        <w:tblW w:w="9220" w:type="dxa"/>
        <w:tblInd w:w="97" w:type="dxa"/>
        <w:tblLook w:val="04A0"/>
      </w:tblPr>
      <w:tblGrid>
        <w:gridCol w:w="1900"/>
        <w:gridCol w:w="3580"/>
        <w:gridCol w:w="1300"/>
        <w:gridCol w:w="1300"/>
        <w:gridCol w:w="1140"/>
      </w:tblGrid>
      <w:tr w:rsidR="009639D0" w:rsidRPr="009639D0" w:rsidTr="009639D0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639D0" w:rsidRPr="009639D0" w:rsidRDefault="009639D0" w:rsidP="00963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639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639D0" w:rsidRPr="009639D0" w:rsidRDefault="009639D0" w:rsidP="00963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639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639D0" w:rsidRPr="009639D0" w:rsidRDefault="009639D0" w:rsidP="00963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639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639D0" w:rsidRPr="009639D0" w:rsidRDefault="009639D0" w:rsidP="00963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639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9639D0" w:rsidRPr="009639D0" w:rsidRDefault="009639D0" w:rsidP="00963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639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Ostvarenje plana za 2019.g. (%)</w:t>
            </w:r>
          </w:p>
        </w:tc>
      </w:tr>
      <w:tr w:rsidR="009639D0" w:rsidRPr="009639D0" w:rsidTr="009639D0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9639D0" w:rsidRPr="009639D0" w:rsidRDefault="009639D0" w:rsidP="00963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639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 1015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9639D0" w:rsidRPr="009639D0" w:rsidRDefault="009639D0" w:rsidP="00963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639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ORGANIZIRANJE I PROVOĐENJE ZAŠTITE I SPAŠAVANJA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9639D0" w:rsidRPr="009639D0" w:rsidRDefault="009639D0" w:rsidP="00963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639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9639D0" w:rsidRPr="009639D0" w:rsidRDefault="009639D0" w:rsidP="00963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639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8.740,89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9639D0" w:rsidRPr="009639D0" w:rsidRDefault="009639D0" w:rsidP="00963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639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13,05</w:t>
            </w:r>
          </w:p>
        </w:tc>
      </w:tr>
      <w:tr w:rsidR="009639D0" w:rsidRPr="009639D0" w:rsidTr="009639D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9D0" w:rsidRPr="009639D0" w:rsidRDefault="009639D0" w:rsidP="009639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639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A101501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9D0" w:rsidRPr="009639D0" w:rsidRDefault="009639D0" w:rsidP="009639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639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Provođenje mjera zaštite i spašavanja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9D0" w:rsidRPr="009639D0" w:rsidRDefault="009639D0" w:rsidP="00963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639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9D0" w:rsidRPr="009639D0" w:rsidRDefault="009639D0" w:rsidP="00963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639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8.740,89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9D0" w:rsidRPr="009639D0" w:rsidRDefault="009639D0" w:rsidP="00963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639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13,05</w:t>
            </w:r>
          </w:p>
        </w:tc>
      </w:tr>
    </w:tbl>
    <w:p w:rsidR="004A2A91" w:rsidRDefault="005A524D" w:rsidP="000719AB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od </w:t>
      </w:r>
      <w:r w:rsidR="009639D0">
        <w:rPr>
          <w:rFonts w:ascii="Arial" w:hAnsi="Arial" w:cs="Arial"/>
        </w:rPr>
        <w:t>8.740,89</w:t>
      </w:r>
      <w:r>
        <w:rPr>
          <w:rFonts w:ascii="Arial" w:hAnsi="Arial" w:cs="Arial"/>
        </w:rPr>
        <w:t xml:space="preserve"> kn ili </w:t>
      </w:r>
      <w:r w:rsidR="009639D0">
        <w:rPr>
          <w:rFonts w:ascii="Arial" w:hAnsi="Arial" w:cs="Arial"/>
        </w:rPr>
        <w:t>13,05</w:t>
      </w:r>
      <w:r>
        <w:rPr>
          <w:rFonts w:ascii="Arial" w:hAnsi="Arial" w:cs="Arial"/>
        </w:rPr>
        <w:t>% plana</w:t>
      </w:r>
      <w:r w:rsidR="004A2A91">
        <w:rPr>
          <w:rFonts w:ascii="Arial" w:hAnsi="Arial" w:cs="Arial"/>
        </w:rPr>
        <w:t xml:space="preserve">, a odnosi se </w:t>
      </w:r>
      <w:r w:rsidR="0073608D">
        <w:rPr>
          <w:rFonts w:ascii="Arial" w:hAnsi="Arial" w:cs="Arial"/>
        </w:rPr>
        <w:t xml:space="preserve">sufinanciranje programskih aktivnosti HGSS-a te osiguranje članova postrojbe civilne zaštite. </w:t>
      </w:r>
    </w:p>
    <w:p w:rsidR="0073608D" w:rsidRPr="005A524D" w:rsidRDefault="0073608D" w:rsidP="000719AB">
      <w:pPr>
        <w:spacing w:before="120" w:after="0"/>
        <w:jc w:val="both"/>
        <w:rPr>
          <w:rFonts w:ascii="Arial" w:hAnsi="Arial" w:cs="Arial"/>
        </w:rPr>
      </w:pPr>
    </w:p>
    <w:tbl>
      <w:tblPr>
        <w:tblW w:w="9220" w:type="dxa"/>
        <w:tblInd w:w="96" w:type="dxa"/>
        <w:tblLook w:val="04A0"/>
      </w:tblPr>
      <w:tblGrid>
        <w:gridCol w:w="1900"/>
        <w:gridCol w:w="3580"/>
        <w:gridCol w:w="1300"/>
        <w:gridCol w:w="1300"/>
        <w:gridCol w:w="1140"/>
      </w:tblGrid>
      <w:tr w:rsidR="0073608D" w:rsidRPr="0073608D" w:rsidTr="0073608D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360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360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360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360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360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Ostvarenje plana za 2019.g. (%)</w:t>
            </w:r>
          </w:p>
        </w:tc>
      </w:tr>
      <w:tr w:rsidR="0073608D" w:rsidRPr="0073608D" w:rsidTr="0073608D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360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 1016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360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POTPORE ZA ORGANIZACIJE CIVILNOG DRUŠTVA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360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360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698.133,01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360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46,23</w:t>
            </w:r>
          </w:p>
        </w:tc>
      </w:tr>
      <w:tr w:rsidR="0073608D" w:rsidRPr="0073608D" w:rsidTr="0073608D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360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A101601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360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Potpore za organizacije civilnog društva u programima kulture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360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360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177.999,96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360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35,96</w:t>
            </w:r>
          </w:p>
        </w:tc>
      </w:tr>
      <w:tr w:rsidR="0073608D" w:rsidRPr="0073608D" w:rsidTr="0073608D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360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A101602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360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Potpore za organizacije civilnog društva u programima sporta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360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360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336.916,66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360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49,91</w:t>
            </w:r>
          </w:p>
        </w:tc>
      </w:tr>
      <w:tr w:rsidR="0073608D" w:rsidRPr="0073608D" w:rsidTr="0073608D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360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A101603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360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Potpore za organizacije civilnog društva u ostalim programima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360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360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183.216,39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8D" w:rsidRPr="0073608D" w:rsidRDefault="0073608D" w:rsidP="00736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360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53,89</w:t>
            </w:r>
          </w:p>
        </w:tc>
      </w:tr>
    </w:tbl>
    <w:p w:rsidR="004A2A91" w:rsidRDefault="004A2A91" w:rsidP="000719AB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od </w:t>
      </w:r>
      <w:r w:rsidR="0073608D">
        <w:rPr>
          <w:rFonts w:ascii="Arial" w:hAnsi="Arial" w:cs="Arial"/>
        </w:rPr>
        <w:t>698.133,01</w:t>
      </w:r>
      <w:r>
        <w:rPr>
          <w:rFonts w:ascii="Arial" w:hAnsi="Arial" w:cs="Arial"/>
        </w:rPr>
        <w:t xml:space="preserve"> kn ili </w:t>
      </w:r>
      <w:r w:rsidR="0073608D">
        <w:rPr>
          <w:rFonts w:ascii="Arial" w:hAnsi="Arial" w:cs="Arial"/>
        </w:rPr>
        <w:t>46,23</w:t>
      </w:r>
      <w:r>
        <w:rPr>
          <w:rFonts w:ascii="Arial" w:hAnsi="Arial" w:cs="Arial"/>
        </w:rPr>
        <w:t xml:space="preserve">% plana, a odnosi se na </w:t>
      </w:r>
      <w:r w:rsidR="0073608D">
        <w:rPr>
          <w:rFonts w:ascii="Arial" w:hAnsi="Arial" w:cs="Arial"/>
        </w:rPr>
        <w:t xml:space="preserve">isplate tekućih donacija udrugama sukladno ugovorima temeljem provedenog javnog poziva </w:t>
      </w:r>
      <w:r w:rsidR="00AC2288">
        <w:rPr>
          <w:rFonts w:ascii="Arial" w:hAnsi="Arial" w:cs="Arial"/>
        </w:rPr>
        <w:t xml:space="preserve">za sufinanciranje javnih potreba u 2019. godini. </w:t>
      </w:r>
    </w:p>
    <w:p w:rsidR="00004441" w:rsidRPr="004A2A91" w:rsidRDefault="00004441" w:rsidP="000719AB">
      <w:pPr>
        <w:spacing w:before="120" w:after="0"/>
        <w:jc w:val="both"/>
        <w:rPr>
          <w:rFonts w:ascii="Arial" w:hAnsi="Arial" w:cs="Arial"/>
        </w:rPr>
      </w:pPr>
    </w:p>
    <w:tbl>
      <w:tblPr>
        <w:tblW w:w="9220" w:type="dxa"/>
        <w:tblInd w:w="97" w:type="dxa"/>
        <w:tblLook w:val="04A0"/>
      </w:tblPr>
      <w:tblGrid>
        <w:gridCol w:w="1900"/>
        <w:gridCol w:w="3580"/>
        <w:gridCol w:w="1300"/>
        <w:gridCol w:w="1300"/>
        <w:gridCol w:w="1140"/>
      </w:tblGrid>
      <w:tr w:rsidR="00AC2288" w:rsidRPr="00AC2288" w:rsidTr="00AC2288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22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22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22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22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22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Ostvarenje plana za 2019.g. (%)</w:t>
            </w:r>
          </w:p>
        </w:tc>
      </w:tr>
      <w:tr w:rsidR="00AC2288" w:rsidRPr="00AC2288" w:rsidTr="00AC2288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 1017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OBNOVA I ZAŠTITA SPOMENIKA KULTURE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494.372,12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49,44</w:t>
            </w:r>
          </w:p>
        </w:tc>
      </w:tr>
      <w:tr w:rsidR="00AC2288" w:rsidRPr="00AC2288" w:rsidTr="00AC2288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Kapitalni projekt  K101701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Uređenje gradskih zidina i povijesne jezgre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494.372,12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98,87</w:t>
            </w:r>
          </w:p>
        </w:tc>
      </w:tr>
      <w:tr w:rsidR="00AC2288" w:rsidRPr="00AC2288" w:rsidTr="00AC2288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Kapitalni projekt  K101702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Projekt "Povežimo se baštinom" - UA Rijeka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</w:tbl>
    <w:p w:rsidR="00004441" w:rsidRDefault="00004441" w:rsidP="000719AB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od </w:t>
      </w:r>
      <w:r w:rsidR="00AC2288">
        <w:rPr>
          <w:rFonts w:ascii="Arial" w:hAnsi="Arial" w:cs="Arial"/>
        </w:rPr>
        <w:t>494.372,12</w:t>
      </w:r>
      <w:r>
        <w:rPr>
          <w:rFonts w:ascii="Arial" w:hAnsi="Arial" w:cs="Arial"/>
        </w:rPr>
        <w:t xml:space="preserve"> kn ili </w:t>
      </w:r>
      <w:r w:rsidR="00AC2288">
        <w:rPr>
          <w:rFonts w:ascii="Arial" w:hAnsi="Arial" w:cs="Arial"/>
        </w:rPr>
        <w:t>49,44</w:t>
      </w:r>
      <w:r>
        <w:rPr>
          <w:rFonts w:ascii="Arial" w:hAnsi="Arial" w:cs="Arial"/>
        </w:rPr>
        <w:t>% plana</w:t>
      </w:r>
      <w:r w:rsidR="00BA1DE4">
        <w:rPr>
          <w:rFonts w:ascii="Arial" w:hAnsi="Arial" w:cs="Arial"/>
        </w:rPr>
        <w:t xml:space="preserve">, a odnosi se na </w:t>
      </w:r>
      <w:r w:rsidR="00AC2288">
        <w:rPr>
          <w:rFonts w:ascii="Arial" w:hAnsi="Arial" w:cs="Arial"/>
        </w:rPr>
        <w:t>nastavak uređenja gradskih zidina uz sufinanciranje Ministarstva kulture</w:t>
      </w:r>
      <w:r w:rsidR="00BA1DE4">
        <w:rPr>
          <w:rFonts w:ascii="Arial" w:hAnsi="Arial" w:cs="Arial"/>
        </w:rPr>
        <w:t>.</w:t>
      </w:r>
      <w:r w:rsidR="00AC2288">
        <w:rPr>
          <w:rFonts w:ascii="Arial" w:hAnsi="Arial" w:cs="Arial"/>
        </w:rPr>
        <w:t xml:space="preserve"> </w:t>
      </w:r>
    </w:p>
    <w:tbl>
      <w:tblPr>
        <w:tblW w:w="9220" w:type="dxa"/>
        <w:tblInd w:w="97" w:type="dxa"/>
        <w:tblLook w:val="04A0"/>
      </w:tblPr>
      <w:tblGrid>
        <w:gridCol w:w="1900"/>
        <w:gridCol w:w="3580"/>
        <w:gridCol w:w="1300"/>
        <w:gridCol w:w="1300"/>
        <w:gridCol w:w="1140"/>
      </w:tblGrid>
      <w:tr w:rsidR="00AC2288" w:rsidRPr="00AC2288" w:rsidTr="00AC2288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22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22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22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22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22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Ostvarenje plana za 2019.g. (%)</w:t>
            </w:r>
          </w:p>
        </w:tc>
      </w:tr>
      <w:tr w:rsidR="00AC2288" w:rsidRPr="00AC2288" w:rsidTr="00AC2288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 1019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UPRAVLJANJE IMOVINOM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2.773.400,00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774.150,87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27,91</w:t>
            </w:r>
          </w:p>
        </w:tc>
      </w:tr>
      <w:tr w:rsidR="00AC2288" w:rsidRPr="00AC2288" w:rsidTr="00AC2288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A101901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Redovno održavanje poslovnih prostora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15.410,00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12,84</w:t>
            </w:r>
          </w:p>
        </w:tc>
      </w:tr>
      <w:tr w:rsidR="00AC2288" w:rsidRPr="00AC2288" w:rsidTr="00AC2288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A101903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Upravljanje prostorima i opremom u vlasništvu Grada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746.000,00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321.744,02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43,13</w:t>
            </w:r>
          </w:p>
        </w:tc>
      </w:tr>
      <w:tr w:rsidR="00AC2288" w:rsidRPr="00AC2288" w:rsidTr="00AC2288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A101905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sportskih objekata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603.000,00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224.826,32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37,28</w:t>
            </w:r>
          </w:p>
        </w:tc>
      </w:tr>
      <w:tr w:rsidR="00AC2288" w:rsidRPr="00AC2288" w:rsidTr="00AC2288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A101907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zgrada dječjeg vrtića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AC2288" w:rsidRPr="00AC2288" w:rsidTr="00AC2288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Kapitalni projekt  K101902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poslovnim prostorima u vlasništvu Grada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AC2288" w:rsidRPr="00AC2288" w:rsidTr="00AC2288">
        <w:trPr>
          <w:trHeight w:val="7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Kapitalni projekt  K101904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Kupnja poslovnih prostora i priznavanje dodatnih ulaganja na poslovnim prostorima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64.400,00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30.837,65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47,88</w:t>
            </w:r>
          </w:p>
        </w:tc>
      </w:tr>
      <w:tr w:rsidR="00AC2288" w:rsidRPr="00AC2288" w:rsidTr="00AC2288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Kapitalni projekt  K101906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Otkup zemljišta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590.000,00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181.332,88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288" w:rsidRPr="00AC2288" w:rsidRDefault="00AC2288" w:rsidP="00AC22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C228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30,73</w:t>
            </w:r>
          </w:p>
        </w:tc>
      </w:tr>
    </w:tbl>
    <w:p w:rsidR="00BA1DE4" w:rsidRDefault="00BA1DE4" w:rsidP="000719AB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</w:t>
      </w:r>
      <w:r w:rsidR="009348DC">
        <w:rPr>
          <w:rFonts w:ascii="Arial" w:hAnsi="Arial" w:cs="Arial"/>
        </w:rPr>
        <w:t>774.150,87</w:t>
      </w:r>
      <w:r>
        <w:rPr>
          <w:rFonts w:ascii="Arial" w:hAnsi="Arial" w:cs="Arial"/>
        </w:rPr>
        <w:t xml:space="preserve"> kn ili </w:t>
      </w:r>
      <w:r w:rsidR="009348DC">
        <w:rPr>
          <w:rFonts w:ascii="Arial" w:hAnsi="Arial" w:cs="Arial"/>
        </w:rPr>
        <w:t>27,91</w:t>
      </w:r>
      <w:r>
        <w:rPr>
          <w:rFonts w:ascii="Arial" w:hAnsi="Arial" w:cs="Arial"/>
        </w:rPr>
        <w:t xml:space="preserve">% plana, a odnosi se na </w:t>
      </w:r>
      <w:r w:rsidR="0022084E">
        <w:rPr>
          <w:rFonts w:ascii="Arial" w:hAnsi="Arial" w:cs="Arial"/>
        </w:rPr>
        <w:t xml:space="preserve">rashode za </w:t>
      </w:r>
      <w:r w:rsidR="00C06967">
        <w:rPr>
          <w:rFonts w:ascii="Arial" w:hAnsi="Arial" w:cs="Arial"/>
        </w:rPr>
        <w:t>električnu energiju</w:t>
      </w:r>
      <w:r w:rsidR="00DF223D">
        <w:rPr>
          <w:rFonts w:ascii="Arial" w:hAnsi="Arial" w:cs="Arial"/>
        </w:rPr>
        <w:t>, opskrbu vodom, iznošenje i odvoz smeća</w:t>
      </w:r>
      <w:r w:rsidR="00C82334">
        <w:rPr>
          <w:rFonts w:ascii="Arial" w:hAnsi="Arial" w:cs="Arial"/>
        </w:rPr>
        <w:t xml:space="preserve"> u gradskim prostorima i sportskoj dvorani</w:t>
      </w:r>
      <w:r w:rsidR="00DF223D">
        <w:rPr>
          <w:rFonts w:ascii="Arial" w:hAnsi="Arial" w:cs="Arial"/>
        </w:rPr>
        <w:t>, pričuvu za poslovne prostore, usluge čišćenja gradskih prostora i sportske dvorane,</w:t>
      </w:r>
      <w:r w:rsidR="00C06967">
        <w:rPr>
          <w:rFonts w:ascii="Arial" w:hAnsi="Arial" w:cs="Arial"/>
        </w:rPr>
        <w:t xml:space="preserve"> higijenski materijal, materijal za tekuće održavanje</w:t>
      </w:r>
      <w:r w:rsidR="00DE1C04">
        <w:rPr>
          <w:rFonts w:ascii="Arial" w:hAnsi="Arial" w:cs="Arial"/>
        </w:rPr>
        <w:t>, zaštitnu obuću i odjeću za domara, tekuće održavanje poslovnih prostora i školske sportske dvorane</w:t>
      </w:r>
      <w:r w:rsidR="00EA3A43">
        <w:rPr>
          <w:rFonts w:ascii="Arial" w:hAnsi="Arial" w:cs="Arial"/>
        </w:rPr>
        <w:t xml:space="preserve">, </w:t>
      </w:r>
      <w:r w:rsidR="00C82334">
        <w:rPr>
          <w:rFonts w:ascii="Arial" w:hAnsi="Arial" w:cs="Arial"/>
        </w:rPr>
        <w:t xml:space="preserve">održavanje </w:t>
      </w:r>
      <w:r w:rsidR="00EA3A43">
        <w:rPr>
          <w:rFonts w:ascii="Arial" w:hAnsi="Arial" w:cs="Arial"/>
        </w:rPr>
        <w:t>opreme i vozila</w:t>
      </w:r>
      <w:r w:rsidR="00DF223D">
        <w:rPr>
          <w:rFonts w:ascii="Arial" w:hAnsi="Arial" w:cs="Arial"/>
        </w:rPr>
        <w:t>, premije osiguranja vozila i imovine</w:t>
      </w:r>
      <w:r w:rsidR="00CB68B3">
        <w:rPr>
          <w:rFonts w:ascii="Arial" w:hAnsi="Arial" w:cs="Arial"/>
        </w:rPr>
        <w:t xml:space="preserve">. </w:t>
      </w:r>
      <w:r w:rsidR="0022084E">
        <w:rPr>
          <w:rFonts w:ascii="Arial" w:hAnsi="Arial" w:cs="Arial"/>
        </w:rPr>
        <w:t>Također izvršena je kupnja ili zamjena zemljišta za potrebe izgradnje infrastrukture. Dodatna ulaganja na poslovnim prostorima odnose se na priznata ulaganja zakupaca u poslovnim prostorima.</w:t>
      </w:r>
    </w:p>
    <w:p w:rsidR="00FF141C" w:rsidRPr="00BA1DE4" w:rsidRDefault="00FF141C" w:rsidP="000719AB">
      <w:pPr>
        <w:spacing w:before="120" w:after="0"/>
        <w:jc w:val="both"/>
        <w:rPr>
          <w:rFonts w:ascii="Arial" w:hAnsi="Arial" w:cs="Arial"/>
        </w:rPr>
      </w:pPr>
    </w:p>
    <w:tbl>
      <w:tblPr>
        <w:tblW w:w="9220" w:type="dxa"/>
        <w:tblInd w:w="97" w:type="dxa"/>
        <w:tblLook w:val="04A0"/>
      </w:tblPr>
      <w:tblGrid>
        <w:gridCol w:w="1900"/>
        <w:gridCol w:w="3580"/>
        <w:gridCol w:w="1300"/>
        <w:gridCol w:w="1300"/>
        <w:gridCol w:w="1140"/>
      </w:tblGrid>
      <w:tr w:rsidR="00C82334" w:rsidRPr="00C82334" w:rsidTr="00C82334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823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823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823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823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823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Ostvarenje plana za 2019.g. (%)</w:t>
            </w:r>
          </w:p>
        </w:tc>
      </w:tr>
      <w:tr w:rsidR="00C82334" w:rsidRPr="00C82334" w:rsidTr="00C82334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 1020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ODRŽAVANJE KOMUNALNE INFRASTRUKTURE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5.440.000,00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1.725.949,35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31,73</w:t>
            </w:r>
          </w:p>
        </w:tc>
      </w:tr>
      <w:tr w:rsidR="00C82334" w:rsidRPr="00C82334" w:rsidTr="00C82334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A102001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groblja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92.559,27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18,15</w:t>
            </w:r>
          </w:p>
        </w:tc>
      </w:tr>
      <w:tr w:rsidR="00C82334" w:rsidRPr="00C82334" w:rsidTr="00C82334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A102002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javne rasvjete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517.600,62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57,51</w:t>
            </w:r>
          </w:p>
        </w:tc>
      </w:tr>
      <w:tr w:rsidR="00C82334" w:rsidRPr="00C82334" w:rsidTr="00C82334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A102003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nerazvrstanih cesta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290.715,99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35,89</w:t>
            </w:r>
          </w:p>
        </w:tc>
      </w:tr>
      <w:tr w:rsidR="00C82334" w:rsidRPr="00C82334" w:rsidTr="00C82334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A102004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javnih površina na kojima nije dopušten promet motornim vozilima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171.788,35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42,95</w:t>
            </w:r>
          </w:p>
        </w:tc>
      </w:tr>
      <w:tr w:rsidR="00C82334" w:rsidRPr="00C82334" w:rsidTr="00C82334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A102005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javnih zelenih površina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265.682,36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18,71</w:t>
            </w:r>
          </w:p>
        </w:tc>
      </w:tr>
      <w:tr w:rsidR="00C82334" w:rsidRPr="00C82334" w:rsidTr="00C82334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A102006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građevina, uređaja i predmeta javne namjene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58.169,00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29,08</w:t>
            </w:r>
          </w:p>
        </w:tc>
      </w:tr>
      <w:tr w:rsidR="00C82334" w:rsidRPr="00C82334" w:rsidTr="00C82334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A102007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čistoće javnih površina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196.729,01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28,10</w:t>
            </w:r>
          </w:p>
        </w:tc>
      </w:tr>
      <w:tr w:rsidR="00C82334" w:rsidRPr="00C82334" w:rsidTr="00C82334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A102008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Održavanje građevina javne odvodnje </w:t>
            </w:r>
            <w:proofErr w:type="spellStart"/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oborinskih</w:t>
            </w:r>
            <w:proofErr w:type="spellEnd"/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voda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132.704,75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34" w:rsidRPr="00C82334" w:rsidRDefault="00C82334" w:rsidP="00C82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8233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26,54</w:t>
            </w:r>
          </w:p>
        </w:tc>
      </w:tr>
    </w:tbl>
    <w:p w:rsidR="00FF141C" w:rsidRDefault="00FF141C" w:rsidP="000719AB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</w:t>
      </w:r>
      <w:r w:rsidR="00C82334">
        <w:rPr>
          <w:rFonts w:ascii="Arial" w:hAnsi="Arial" w:cs="Arial"/>
        </w:rPr>
        <w:t>1.725.949,35</w:t>
      </w:r>
      <w:r>
        <w:rPr>
          <w:rFonts w:ascii="Arial" w:hAnsi="Arial" w:cs="Arial"/>
        </w:rPr>
        <w:t xml:space="preserve"> kn ili </w:t>
      </w:r>
      <w:r w:rsidR="00C82334">
        <w:rPr>
          <w:rFonts w:ascii="Arial" w:hAnsi="Arial" w:cs="Arial"/>
        </w:rPr>
        <w:t>31,73</w:t>
      </w:r>
      <w:r>
        <w:rPr>
          <w:rFonts w:ascii="Arial" w:hAnsi="Arial" w:cs="Arial"/>
        </w:rPr>
        <w:t xml:space="preserve">% plana, a odnosi se na </w:t>
      </w:r>
      <w:r w:rsidR="00C82334">
        <w:rPr>
          <w:rFonts w:ascii="Arial" w:hAnsi="Arial" w:cs="Arial"/>
        </w:rPr>
        <w:t xml:space="preserve">komunalna održavanja sukladno usvojenom programu održavanja, a na temelju </w:t>
      </w:r>
      <w:r w:rsidR="0059613F">
        <w:rPr>
          <w:rFonts w:ascii="Arial" w:hAnsi="Arial" w:cs="Arial"/>
        </w:rPr>
        <w:t>godišnjih ili višegodišnjih ugovora povjerenih trećim osobama</w:t>
      </w:r>
      <w:r w:rsidR="006B5E9E">
        <w:rPr>
          <w:rFonts w:ascii="Arial" w:hAnsi="Arial" w:cs="Arial"/>
        </w:rPr>
        <w:t>.</w:t>
      </w:r>
    </w:p>
    <w:p w:rsidR="006B5E9E" w:rsidRDefault="006B5E9E" w:rsidP="000719AB">
      <w:pPr>
        <w:spacing w:before="120" w:after="0"/>
        <w:jc w:val="both"/>
        <w:rPr>
          <w:rFonts w:ascii="Arial" w:hAnsi="Arial" w:cs="Arial"/>
        </w:rPr>
      </w:pPr>
    </w:p>
    <w:p w:rsidR="0059613F" w:rsidRDefault="0059613F" w:rsidP="000719AB">
      <w:pPr>
        <w:spacing w:before="120" w:after="0"/>
        <w:jc w:val="both"/>
        <w:rPr>
          <w:rFonts w:ascii="Arial" w:hAnsi="Arial" w:cs="Arial"/>
        </w:rPr>
      </w:pPr>
    </w:p>
    <w:p w:rsidR="0059613F" w:rsidRPr="00FF141C" w:rsidRDefault="0059613F" w:rsidP="000719AB">
      <w:pPr>
        <w:spacing w:before="120" w:after="0"/>
        <w:jc w:val="both"/>
        <w:rPr>
          <w:rFonts w:ascii="Arial" w:hAnsi="Arial" w:cs="Arial"/>
        </w:rPr>
      </w:pPr>
    </w:p>
    <w:tbl>
      <w:tblPr>
        <w:tblW w:w="9220" w:type="dxa"/>
        <w:tblInd w:w="97" w:type="dxa"/>
        <w:tblLook w:val="04A0"/>
      </w:tblPr>
      <w:tblGrid>
        <w:gridCol w:w="1877"/>
        <w:gridCol w:w="3538"/>
        <w:gridCol w:w="1368"/>
        <w:gridCol w:w="1299"/>
        <w:gridCol w:w="1138"/>
      </w:tblGrid>
      <w:tr w:rsidR="0059613F" w:rsidRPr="0059613F" w:rsidTr="0059613F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96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96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96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96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96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Ostvarenje plana za 2019.g. (%)</w:t>
            </w:r>
          </w:p>
        </w:tc>
      </w:tr>
      <w:tr w:rsidR="0059613F" w:rsidRPr="0059613F" w:rsidTr="0059613F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 1021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IZGRADNJA KOMUNALNE INFRASTRUKTURE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18.302.200,00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1.449.418,12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7,92</w:t>
            </w:r>
          </w:p>
        </w:tc>
      </w:tr>
      <w:tr w:rsidR="0059613F" w:rsidRPr="0059613F" w:rsidTr="0059613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A102111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Sanitarna kanalizacija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59613F" w:rsidRPr="0059613F" w:rsidTr="0059613F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Kapitalni projekt  K102101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Javna rasvjeta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7.800.000,00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0,03</w:t>
            </w:r>
          </w:p>
        </w:tc>
      </w:tr>
      <w:tr w:rsidR="0059613F" w:rsidRPr="0059613F" w:rsidTr="0059613F">
        <w:trPr>
          <w:trHeight w:val="7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Kapitalni projekt  K102102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Nerazvrstane ceste - uređenje neuređenih dijelova građevinskog područja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273.000,00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59613F" w:rsidRPr="0059613F" w:rsidTr="0059613F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Kapitalni projekt  K102103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Nerazvrstane ceste - gradnja u uređenim dijelovima građevinskog područja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2.275.000,00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328.756,20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14,45</w:t>
            </w:r>
          </w:p>
        </w:tc>
      </w:tr>
      <w:tr w:rsidR="0059613F" w:rsidRPr="0059613F" w:rsidTr="0059613F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Kapitalni projekt  K102104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Groblja i krematoriji na groblju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4.680.000,00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394.596,85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8,43</w:t>
            </w:r>
          </w:p>
        </w:tc>
      </w:tr>
      <w:tr w:rsidR="0059613F" w:rsidRPr="0059613F" w:rsidTr="0059613F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Kapitalni projekt  K102106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Javne prometne površine na kojima nije dopušten promet motornih vozila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2.110.000,00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296.210,11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14,04</w:t>
            </w:r>
          </w:p>
        </w:tc>
      </w:tr>
      <w:tr w:rsidR="0059613F" w:rsidRPr="0059613F" w:rsidTr="0059613F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Kapitalni projekt  K102108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Javne zelene površine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147.369,24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30,08</w:t>
            </w:r>
          </w:p>
        </w:tc>
      </w:tr>
      <w:tr w:rsidR="0059613F" w:rsidRPr="0059613F" w:rsidTr="0059613F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Kapitalni projekt  K102109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Građevine i uređaji javne namjene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534.200,00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279.985,72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52,41</w:t>
            </w:r>
          </w:p>
        </w:tc>
      </w:tr>
      <w:tr w:rsidR="0059613F" w:rsidRPr="0059613F" w:rsidTr="0059613F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Kapitalni projekt  K102110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Javne garaže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13F" w:rsidRPr="0059613F" w:rsidRDefault="0059613F" w:rsidP="00596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961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</w:tbl>
    <w:p w:rsidR="006B5E9E" w:rsidRDefault="006B5E9E" w:rsidP="000719AB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od </w:t>
      </w:r>
      <w:r w:rsidR="0059613F">
        <w:rPr>
          <w:rFonts w:ascii="Arial" w:hAnsi="Arial" w:cs="Arial"/>
        </w:rPr>
        <w:t xml:space="preserve">1.449.418,12 </w:t>
      </w:r>
      <w:r>
        <w:rPr>
          <w:rFonts w:ascii="Arial" w:hAnsi="Arial" w:cs="Arial"/>
        </w:rPr>
        <w:t xml:space="preserve">kn ili </w:t>
      </w:r>
      <w:r w:rsidR="0059613F">
        <w:rPr>
          <w:rFonts w:ascii="Arial" w:hAnsi="Arial" w:cs="Arial"/>
        </w:rPr>
        <w:t>7,92</w:t>
      </w:r>
      <w:r>
        <w:rPr>
          <w:rFonts w:ascii="Arial" w:hAnsi="Arial" w:cs="Arial"/>
        </w:rPr>
        <w:t>%</w:t>
      </w:r>
      <w:r w:rsidR="0059613F">
        <w:rPr>
          <w:rFonts w:ascii="Arial" w:hAnsi="Arial" w:cs="Arial"/>
        </w:rPr>
        <w:t xml:space="preserve"> plana</w:t>
      </w:r>
      <w:r>
        <w:rPr>
          <w:rFonts w:ascii="Arial" w:hAnsi="Arial" w:cs="Arial"/>
        </w:rPr>
        <w:t xml:space="preserve">, a odnosi se na </w:t>
      </w:r>
      <w:r w:rsidR="00D53112">
        <w:rPr>
          <w:rFonts w:ascii="Arial" w:hAnsi="Arial" w:cs="Arial"/>
        </w:rPr>
        <w:t>kupnju</w:t>
      </w:r>
      <w:r w:rsidR="001739EE">
        <w:rPr>
          <w:rFonts w:ascii="Arial" w:hAnsi="Arial" w:cs="Arial"/>
        </w:rPr>
        <w:t xml:space="preserve"> zemljišta za potrebe izgradnje prateće infrastrukture, radove na izgradnji mrtvačnice na novom groblju, dodatna ulaganja na spomen parku u </w:t>
      </w:r>
      <w:proofErr w:type="spellStart"/>
      <w:r w:rsidR="001739EE">
        <w:rPr>
          <w:rFonts w:ascii="Arial" w:hAnsi="Arial" w:cs="Arial"/>
        </w:rPr>
        <w:t>Rubešima</w:t>
      </w:r>
      <w:proofErr w:type="spellEnd"/>
      <w:r w:rsidR="001739EE">
        <w:rPr>
          <w:rFonts w:ascii="Arial" w:hAnsi="Arial" w:cs="Arial"/>
        </w:rPr>
        <w:t>, postavljanje autobusnih nadstrešnica i stanice za e-bicikle</w:t>
      </w:r>
      <w:r w:rsidR="00A120D4">
        <w:rPr>
          <w:rFonts w:ascii="Arial" w:hAnsi="Arial" w:cs="Arial"/>
        </w:rPr>
        <w:t xml:space="preserve"> te ostale radove sukladno usvojenom programu gradnje.</w:t>
      </w:r>
      <w:r w:rsidR="0056090B">
        <w:rPr>
          <w:rFonts w:ascii="Arial" w:hAnsi="Arial" w:cs="Arial"/>
        </w:rPr>
        <w:t xml:space="preserve"> </w:t>
      </w:r>
      <w:r w:rsidR="0056090B" w:rsidRPr="0056090B">
        <w:rPr>
          <w:rFonts w:ascii="Arial" w:hAnsi="Arial" w:cs="Arial"/>
        </w:rPr>
        <w:t>Kapitalni projekt  K102101</w:t>
      </w:r>
      <w:r w:rsidR="0056090B">
        <w:rPr>
          <w:rFonts w:ascii="Arial" w:hAnsi="Arial" w:cs="Arial"/>
        </w:rPr>
        <w:t xml:space="preserve"> za koji su planirana sredstva iz kredita HBOR</w:t>
      </w:r>
      <w:r w:rsidR="00B05EB9">
        <w:rPr>
          <w:rFonts w:ascii="Arial" w:hAnsi="Arial" w:cs="Arial"/>
        </w:rPr>
        <w:t>-a bit će realiziran u drugoj polovici godine.</w:t>
      </w:r>
    </w:p>
    <w:p w:rsidR="003B5860" w:rsidRPr="006B5E9E" w:rsidRDefault="003B5860" w:rsidP="000719AB">
      <w:pPr>
        <w:spacing w:before="120" w:after="0"/>
        <w:jc w:val="both"/>
        <w:rPr>
          <w:rFonts w:ascii="Arial" w:hAnsi="Arial" w:cs="Arial"/>
        </w:rPr>
      </w:pPr>
    </w:p>
    <w:tbl>
      <w:tblPr>
        <w:tblW w:w="9220" w:type="dxa"/>
        <w:tblInd w:w="97" w:type="dxa"/>
        <w:tblLook w:val="04A0"/>
      </w:tblPr>
      <w:tblGrid>
        <w:gridCol w:w="1880"/>
        <w:gridCol w:w="3535"/>
        <w:gridCol w:w="1368"/>
        <w:gridCol w:w="1299"/>
        <w:gridCol w:w="1138"/>
      </w:tblGrid>
      <w:tr w:rsidR="00A120D4" w:rsidRPr="00A120D4" w:rsidTr="00A120D4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120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120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120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120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120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Ostvarenje plana za 2019.g. (%)</w:t>
            </w:r>
          </w:p>
        </w:tc>
      </w:tr>
      <w:tr w:rsidR="00A120D4" w:rsidRPr="00A120D4" w:rsidTr="00A120D4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120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 1022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120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PREDŠKOLSKI ODGOJ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120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10.300.971,30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120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4.825.521,07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120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46,85</w:t>
            </w:r>
          </w:p>
        </w:tc>
      </w:tr>
      <w:tr w:rsidR="00A120D4" w:rsidRPr="00A120D4" w:rsidTr="00A120D4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120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A102201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120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Redoviti programi vrtića i jaslica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120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9.439.141,30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120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4.682.638,53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120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49,61</w:t>
            </w:r>
          </w:p>
        </w:tc>
      </w:tr>
      <w:tr w:rsidR="00A120D4" w:rsidRPr="00A120D4" w:rsidTr="00A120D4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120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Kapitalni projekt  K102203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120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Opremanje dječjeg vrtića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120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71.200,00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120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47.941,71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120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67,33</w:t>
            </w:r>
          </w:p>
        </w:tc>
      </w:tr>
      <w:tr w:rsidR="00A120D4" w:rsidRPr="00A120D4" w:rsidTr="00A120D4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120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Tekući projekt  T102204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A120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Kastafski</w:t>
            </w:r>
            <w:proofErr w:type="spellEnd"/>
            <w:r w:rsidRPr="00A120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vrtić - cjelodnevni rad (aktivnosti provodi DV)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120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661.320,00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120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58.706,47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120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8,88</w:t>
            </w:r>
          </w:p>
        </w:tc>
      </w:tr>
      <w:tr w:rsidR="00A120D4" w:rsidRPr="00A120D4" w:rsidTr="00A120D4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120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Tekući projekt  T102205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A120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Kastafski</w:t>
            </w:r>
            <w:proofErr w:type="spellEnd"/>
            <w:r w:rsidRPr="00A120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vrtić - cjelodnevni rad (aktivnosti provodi Grad)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120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129.310,00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120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36.234,36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0D4" w:rsidRPr="00A120D4" w:rsidRDefault="00A120D4" w:rsidP="00A12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120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28,02</w:t>
            </w:r>
          </w:p>
        </w:tc>
      </w:tr>
    </w:tbl>
    <w:p w:rsidR="003B5860" w:rsidRDefault="003B5860" w:rsidP="000719AB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od </w:t>
      </w:r>
      <w:r w:rsidR="00A120D4">
        <w:rPr>
          <w:rFonts w:ascii="Arial" w:hAnsi="Arial" w:cs="Arial"/>
        </w:rPr>
        <w:t>4.825.521,07</w:t>
      </w:r>
      <w:r>
        <w:rPr>
          <w:rFonts w:ascii="Arial" w:hAnsi="Arial" w:cs="Arial"/>
        </w:rPr>
        <w:t xml:space="preserve"> kn ili </w:t>
      </w:r>
      <w:r w:rsidR="00A120D4">
        <w:rPr>
          <w:rFonts w:ascii="Arial" w:hAnsi="Arial" w:cs="Arial"/>
        </w:rPr>
        <w:t>46,85</w:t>
      </w:r>
      <w:r>
        <w:rPr>
          <w:rFonts w:ascii="Arial" w:hAnsi="Arial" w:cs="Arial"/>
        </w:rPr>
        <w:t>% plana</w:t>
      </w:r>
      <w:r w:rsidR="00B5355A">
        <w:rPr>
          <w:rFonts w:ascii="Arial" w:hAnsi="Arial" w:cs="Arial"/>
        </w:rPr>
        <w:t xml:space="preserve">. Utrošena sredstva odnose se na </w:t>
      </w:r>
      <w:r w:rsidR="00A120D4">
        <w:rPr>
          <w:rFonts w:ascii="Arial" w:hAnsi="Arial" w:cs="Arial"/>
        </w:rPr>
        <w:t>redovan rad d</w:t>
      </w:r>
      <w:r w:rsidR="00BC149E">
        <w:rPr>
          <w:rFonts w:ascii="Arial" w:hAnsi="Arial" w:cs="Arial"/>
        </w:rPr>
        <w:t>ječjeg vrtića Vladimir Nazor koji radi na 5 lokacija i ima više od 300 djece korisnika usluga</w:t>
      </w:r>
      <w:r w:rsidR="00B5355A">
        <w:rPr>
          <w:rFonts w:ascii="Arial" w:hAnsi="Arial" w:cs="Arial"/>
        </w:rPr>
        <w:t>.</w:t>
      </w:r>
      <w:r w:rsidR="00BC149E">
        <w:rPr>
          <w:rFonts w:ascii="Arial" w:hAnsi="Arial" w:cs="Arial"/>
        </w:rPr>
        <w:t xml:space="preserve"> U sklopu ovog programa planiran je i projekt </w:t>
      </w:r>
      <w:proofErr w:type="spellStart"/>
      <w:r w:rsidR="00BC149E">
        <w:rPr>
          <w:rFonts w:ascii="Arial" w:hAnsi="Arial" w:cs="Arial"/>
        </w:rPr>
        <w:t>Kastafski</w:t>
      </w:r>
      <w:proofErr w:type="spellEnd"/>
      <w:r w:rsidR="00BC149E">
        <w:rPr>
          <w:rFonts w:ascii="Arial" w:hAnsi="Arial" w:cs="Arial"/>
        </w:rPr>
        <w:t xml:space="preserve"> vrtić - cjelodnevni rad koji se 100% sufinancira, a odnosi se na </w:t>
      </w:r>
      <w:r w:rsidR="00577118">
        <w:rPr>
          <w:rFonts w:ascii="Arial" w:hAnsi="Arial" w:cs="Arial"/>
        </w:rPr>
        <w:t>osiguranje cjelodnevnog rada 2 skupine.</w:t>
      </w:r>
    </w:p>
    <w:p w:rsidR="00577118" w:rsidRDefault="00577118" w:rsidP="000719AB">
      <w:pPr>
        <w:spacing w:before="120" w:after="0"/>
        <w:jc w:val="both"/>
        <w:rPr>
          <w:rFonts w:ascii="Arial" w:hAnsi="Arial" w:cs="Arial"/>
        </w:rPr>
      </w:pPr>
    </w:p>
    <w:p w:rsidR="00B05EB9" w:rsidRDefault="00B05EB9" w:rsidP="000719AB">
      <w:pPr>
        <w:spacing w:before="120" w:after="0"/>
        <w:jc w:val="both"/>
        <w:rPr>
          <w:rFonts w:ascii="Arial" w:hAnsi="Arial" w:cs="Arial"/>
        </w:rPr>
      </w:pPr>
    </w:p>
    <w:p w:rsidR="00B05EB9" w:rsidRDefault="00B05EB9" w:rsidP="000719AB">
      <w:pPr>
        <w:spacing w:before="120" w:after="0"/>
        <w:jc w:val="both"/>
        <w:rPr>
          <w:rFonts w:ascii="Arial" w:hAnsi="Arial" w:cs="Arial"/>
        </w:rPr>
      </w:pPr>
    </w:p>
    <w:tbl>
      <w:tblPr>
        <w:tblW w:w="9220" w:type="dxa"/>
        <w:tblInd w:w="97" w:type="dxa"/>
        <w:tblLook w:val="04A0"/>
      </w:tblPr>
      <w:tblGrid>
        <w:gridCol w:w="1900"/>
        <w:gridCol w:w="3580"/>
        <w:gridCol w:w="1300"/>
        <w:gridCol w:w="1300"/>
        <w:gridCol w:w="1140"/>
      </w:tblGrid>
      <w:tr w:rsidR="00577118" w:rsidRPr="00577118" w:rsidTr="00577118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77118" w:rsidRPr="00577118" w:rsidRDefault="00577118" w:rsidP="00577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771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77118" w:rsidRPr="00577118" w:rsidRDefault="00577118" w:rsidP="00577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771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77118" w:rsidRPr="00577118" w:rsidRDefault="00577118" w:rsidP="00577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771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77118" w:rsidRPr="00577118" w:rsidRDefault="00577118" w:rsidP="00577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771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77118" w:rsidRPr="00577118" w:rsidRDefault="00577118" w:rsidP="00577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771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Ostvarenje plana za 2019.g. (%)</w:t>
            </w:r>
          </w:p>
        </w:tc>
      </w:tr>
      <w:tr w:rsidR="00577118" w:rsidRPr="00577118" w:rsidTr="00577118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577118" w:rsidRPr="00577118" w:rsidRDefault="00577118" w:rsidP="00577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771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 1023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577118" w:rsidRPr="00577118" w:rsidRDefault="00577118" w:rsidP="00577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771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JAVNI PRIJEVOZ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577118" w:rsidRPr="00577118" w:rsidRDefault="00577118" w:rsidP="00577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771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2.434.000,00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577118" w:rsidRPr="00577118" w:rsidRDefault="00577118" w:rsidP="00577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771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1.047.382,88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577118" w:rsidRPr="00577118" w:rsidRDefault="00577118" w:rsidP="00577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771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43,03</w:t>
            </w:r>
          </w:p>
        </w:tc>
      </w:tr>
      <w:tr w:rsidR="00577118" w:rsidRPr="00577118" w:rsidTr="00577118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118" w:rsidRPr="00577118" w:rsidRDefault="00577118" w:rsidP="00577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771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A102301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118" w:rsidRPr="00577118" w:rsidRDefault="00577118" w:rsidP="00577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771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Prijevoz putnika u javnom prometu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118" w:rsidRPr="00577118" w:rsidRDefault="00577118" w:rsidP="00577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771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2.434.000,00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118" w:rsidRPr="00577118" w:rsidRDefault="00577118" w:rsidP="00577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771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1.047.382,88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118" w:rsidRPr="00577118" w:rsidRDefault="00577118" w:rsidP="00577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771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43,03</w:t>
            </w:r>
          </w:p>
        </w:tc>
      </w:tr>
    </w:tbl>
    <w:p w:rsidR="00B3570D" w:rsidRDefault="00B3570D" w:rsidP="000719AB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od </w:t>
      </w:r>
      <w:r w:rsidR="00577118">
        <w:rPr>
          <w:rFonts w:ascii="Arial" w:hAnsi="Arial" w:cs="Arial"/>
        </w:rPr>
        <w:t>1.047.382,88</w:t>
      </w:r>
      <w:r>
        <w:rPr>
          <w:rFonts w:ascii="Arial" w:hAnsi="Arial" w:cs="Arial"/>
        </w:rPr>
        <w:t xml:space="preserve"> kn ili </w:t>
      </w:r>
      <w:r w:rsidR="00577118">
        <w:rPr>
          <w:rFonts w:ascii="Arial" w:hAnsi="Arial" w:cs="Arial"/>
        </w:rPr>
        <w:t>43,03</w:t>
      </w:r>
      <w:r>
        <w:rPr>
          <w:rFonts w:ascii="Arial" w:hAnsi="Arial" w:cs="Arial"/>
        </w:rPr>
        <w:t>% plana</w:t>
      </w:r>
      <w:r w:rsidR="008C209F">
        <w:rPr>
          <w:rFonts w:ascii="Arial" w:hAnsi="Arial" w:cs="Arial"/>
        </w:rPr>
        <w:t xml:space="preserve">. </w:t>
      </w:r>
      <w:r w:rsidR="00577118">
        <w:rPr>
          <w:rFonts w:ascii="Arial" w:hAnsi="Arial" w:cs="Arial"/>
        </w:rPr>
        <w:t xml:space="preserve">Odnosi se na subvencije KD Autotrolej koji obavlja javni prijevoz putnika </w:t>
      </w:r>
      <w:r w:rsidR="000533A7">
        <w:rPr>
          <w:rFonts w:ascii="Arial" w:hAnsi="Arial" w:cs="Arial"/>
        </w:rPr>
        <w:t>kao i kapitalne donacije za nabavu novih autobusa.</w:t>
      </w:r>
    </w:p>
    <w:p w:rsidR="00B3570D" w:rsidRDefault="00B3570D" w:rsidP="000719AB">
      <w:pPr>
        <w:spacing w:before="120" w:after="0"/>
        <w:jc w:val="both"/>
        <w:rPr>
          <w:rFonts w:ascii="Arial" w:hAnsi="Arial" w:cs="Arial"/>
        </w:rPr>
      </w:pPr>
    </w:p>
    <w:tbl>
      <w:tblPr>
        <w:tblW w:w="9220" w:type="dxa"/>
        <w:tblInd w:w="97" w:type="dxa"/>
        <w:tblLook w:val="04A0"/>
      </w:tblPr>
      <w:tblGrid>
        <w:gridCol w:w="1900"/>
        <w:gridCol w:w="3580"/>
        <w:gridCol w:w="1300"/>
        <w:gridCol w:w="1300"/>
        <w:gridCol w:w="1140"/>
      </w:tblGrid>
      <w:tr w:rsidR="000533A7" w:rsidRPr="000533A7" w:rsidTr="000533A7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3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3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3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3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3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Ostvarenje plana za 2019.g. (%)</w:t>
            </w:r>
          </w:p>
        </w:tc>
      </w:tr>
      <w:tr w:rsidR="000533A7" w:rsidRPr="000533A7" w:rsidTr="000533A7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533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 1024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533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GOSPODARENJE OTPADOM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533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534.000,00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533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210.081,69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533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39,34</w:t>
            </w:r>
          </w:p>
        </w:tc>
      </w:tr>
      <w:tr w:rsidR="000533A7" w:rsidRPr="000533A7" w:rsidTr="000533A7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533A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A102401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533A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Aktivnosti u području gospodarenja otpadom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533A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198.000,00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533A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111.486,25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533A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56,31</w:t>
            </w:r>
          </w:p>
        </w:tc>
      </w:tr>
      <w:tr w:rsidR="000533A7" w:rsidRPr="000533A7" w:rsidTr="000533A7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533A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A102402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533A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Provođenje mjera zaštite okoliša i građana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533A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76.000,00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533A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8.930,44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533A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11,75</w:t>
            </w:r>
          </w:p>
        </w:tc>
      </w:tr>
      <w:tr w:rsidR="000533A7" w:rsidRPr="000533A7" w:rsidTr="000533A7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533A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Tekući projekt  T102403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533A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KaSTAV - Grad sa stavom prema otpadu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533A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533A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89.665,00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A7" w:rsidRPr="000533A7" w:rsidRDefault="000533A7" w:rsidP="00053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533A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34,49</w:t>
            </w:r>
          </w:p>
        </w:tc>
      </w:tr>
    </w:tbl>
    <w:p w:rsidR="0005178B" w:rsidRDefault="0005178B" w:rsidP="000719AB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od </w:t>
      </w:r>
      <w:r w:rsidR="000533A7">
        <w:rPr>
          <w:rFonts w:ascii="Arial" w:hAnsi="Arial" w:cs="Arial"/>
        </w:rPr>
        <w:t>210.081,69</w:t>
      </w:r>
      <w:r>
        <w:rPr>
          <w:rFonts w:ascii="Arial" w:hAnsi="Arial" w:cs="Arial"/>
        </w:rPr>
        <w:t xml:space="preserve"> kn ili </w:t>
      </w:r>
      <w:r w:rsidR="0056090B">
        <w:rPr>
          <w:rFonts w:ascii="Arial" w:hAnsi="Arial" w:cs="Arial"/>
        </w:rPr>
        <w:t>39,34</w:t>
      </w:r>
      <w:r>
        <w:rPr>
          <w:rFonts w:ascii="Arial" w:hAnsi="Arial" w:cs="Arial"/>
        </w:rPr>
        <w:t xml:space="preserve">% plana. </w:t>
      </w:r>
      <w:r w:rsidR="006D13F2">
        <w:rPr>
          <w:rFonts w:ascii="Arial" w:hAnsi="Arial" w:cs="Arial"/>
        </w:rPr>
        <w:t xml:space="preserve">Sredstva su utrošena za zbrinjavanje azbesta, sanaciju divljih deponija, hvatanje i zbrinjavanje napuštenih životinja te izradu izvješća o provedbi PGO. </w:t>
      </w:r>
      <w:r w:rsidR="006D13F2" w:rsidRPr="006D13F2">
        <w:rPr>
          <w:rFonts w:ascii="Arial" w:hAnsi="Arial" w:cs="Arial"/>
        </w:rPr>
        <w:t>Tekući projekt  T102403</w:t>
      </w:r>
      <w:r w:rsidR="006D13F2">
        <w:rPr>
          <w:rFonts w:ascii="Arial" w:hAnsi="Arial" w:cs="Arial"/>
        </w:rPr>
        <w:t xml:space="preserve"> odnosi se na </w:t>
      </w:r>
      <w:r w:rsidR="008C393F">
        <w:rPr>
          <w:rFonts w:ascii="Arial" w:hAnsi="Arial" w:cs="Arial"/>
        </w:rPr>
        <w:t xml:space="preserve">provedbu projekta </w:t>
      </w:r>
      <w:proofErr w:type="spellStart"/>
      <w:r w:rsidR="008C393F">
        <w:rPr>
          <w:rFonts w:ascii="Arial" w:hAnsi="Arial" w:cs="Arial"/>
        </w:rPr>
        <w:t>izobraznih</w:t>
      </w:r>
      <w:proofErr w:type="spellEnd"/>
      <w:r w:rsidR="008C393F">
        <w:rPr>
          <w:rFonts w:ascii="Arial" w:hAnsi="Arial" w:cs="Arial"/>
        </w:rPr>
        <w:t xml:space="preserve"> aktivnosti o gospodarenju otpadom koji se sufinancira EU sredstvima.</w:t>
      </w:r>
    </w:p>
    <w:p w:rsidR="008731FA" w:rsidRPr="0005178B" w:rsidRDefault="008731FA" w:rsidP="000719AB">
      <w:pPr>
        <w:spacing w:before="120" w:after="0"/>
        <w:jc w:val="both"/>
        <w:rPr>
          <w:rFonts w:ascii="Arial" w:hAnsi="Arial" w:cs="Arial"/>
        </w:rPr>
      </w:pPr>
    </w:p>
    <w:tbl>
      <w:tblPr>
        <w:tblW w:w="9220" w:type="dxa"/>
        <w:tblInd w:w="97" w:type="dxa"/>
        <w:tblLook w:val="04A0"/>
      </w:tblPr>
      <w:tblGrid>
        <w:gridCol w:w="1900"/>
        <w:gridCol w:w="3580"/>
        <w:gridCol w:w="1300"/>
        <w:gridCol w:w="1300"/>
        <w:gridCol w:w="1140"/>
      </w:tblGrid>
      <w:tr w:rsidR="008C393F" w:rsidRPr="008C393F" w:rsidTr="008C393F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C39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C39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C39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C39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C39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Ostvarenje plana za 2019.g. (%)</w:t>
            </w:r>
          </w:p>
        </w:tc>
      </w:tr>
      <w:tr w:rsidR="008C393F" w:rsidRPr="008C393F" w:rsidTr="008C393F">
        <w:trPr>
          <w:trHeight w:val="7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 1025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GRAĐENJA GRAĐEVINA ZA GOSPODARENJE KOMUNALNIM OTPADOM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C393F" w:rsidRPr="008C393F" w:rsidTr="008C393F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A102501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Sanacija odlagališta i nabava komunalne opreme - Čistoća d.o.o.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8C393F" w:rsidRPr="008C393F" w:rsidTr="008C393F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Kapitalni projekt  K102502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Zona gospodarenja otpadom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</w:tbl>
    <w:p w:rsidR="00D54BEF" w:rsidRDefault="008C393F" w:rsidP="000719AB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prvoj polovici 2019. godine nije bilo rashoda po navedenom </w:t>
      </w:r>
      <w:proofErr w:type="spellStart"/>
      <w:r>
        <w:rPr>
          <w:rFonts w:ascii="Arial" w:hAnsi="Arial" w:cs="Arial"/>
        </w:rPr>
        <w:t>programu.</w:t>
      </w:r>
      <w:proofErr w:type="spellEnd"/>
      <w:r w:rsidR="00C7059F">
        <w:rPr>
          <w:rFonts w:ascii="Arial" w:hAnsi="Arial" w:cs="Arial"/>
        </w:rPr>
        <w:t>.</w:t>
      </w:r>
    </w:p>
    <w:p w:rsidR="006D2C6D" w:rsidRPr="00D54BEF" w:rsidRDefault="006D2C6D" w:rsidP="000719AB">
      <w:pPr>
        <w:spacing w:before="120" w:after="0"/>
        <w:jc w:val="both"/>
        <w:rPr>
          <w:rFonts w:ascii="Arial" w:hAnsi="Arial" w:cs="Arial"/>
        </w:rPr>
      </w:pPr>
    </w:p>
    <w:tbl>
      <w:tblPr>
        <w:tblW w:w="9220" w:type="dxa"/>
        <w:tblInd w:w="97" w:type="dxa"/>
        <w:tblLook w:val="04A0"/>
      </w:tblPr>
      <w:tblGrid>
        <w:gridCol w:w="1900"/>
        <w:gridCol w:w="3580"/>
        <w:gridCol w:w="1300"/>
        <w:gridCol w:w="1300"/>
        <w:gridCol w:w="1140"/>
      </w:tblGrid>
      <w:tr w:rsidR="008C393F" w:rsidRPr="008C393F" w:rsidTr="008C393F">
        <w:trPr>
          <w:trHeight w:val="6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C39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C39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C39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 2019. godina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C39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Izvršeno 01.01.-30.06.2019.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C39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Ostvarenje plana za 2019.g. (%)</w:t>
            </w:r>
          </w:p>
        </w:tc>
      </w:tr>
      <w:tr w:rsidR="008C393F" w:rsidRPr="008C393F" w:rsidTr="008C393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 1026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ZAJEDNIČKI RASHODI UPRAVNIH TIJELA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2.406.050,00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1.889.760,85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78,54</w:t>
            </w:r>
          </w:p>
        </w:tc>
      </w:tr>
      <w:tr w:rsidR="008C393F" w:rsidRPr="008C393F" w:rsidTr="008C393F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A102601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Zajednički rashodi za redovan rad upravnih tijela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2.125.050,00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1.662.606,15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78,24</w:t>
            </w:r>
          </w:p>
        </w:tc>
      </w:tr>
      <w:tr w:rsidR="008C393F" w:rsidRPr="008C393F" w:rsidTr="008C393F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  A102603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Razvoj sustava za upravljanje prostornim podacima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196.000,00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177.187,50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90,40</w:t>
            </w:r>
          </w:p>
        </w:tc>
      </w:tr>
      <w:tr w:rsidR="008C393F" w:rsidRPr="008C393F" w:rsidTr="008C393F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Kapitalni projekt  K102602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Nabava opreme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49.967,20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3F" w:rsidRPr="008C393F" w:rsidRDefault="008C393F" w:rsidP="008C3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393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58,78</w:t>
            </w:r>
          </w:p>
        </w:tc>
      </w:tr>
    </w:tbl>
    <w:p w:rsidR="00C95555" w:rsidRDefault="00C7059F" w:rsidP="00394401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od </w:t>
      </w:r>
      <w:r w:rsidR="00C95555">
        <w:rPr>
          <w:rFonts w:ascii="Arial" w:hAnsi="Arial" w:cs="Arial"/>
        </w:rPr>
        <w:t>1.889.760,85</w:t>
      </w:r>
      <w:r>
        <w:rPr>
          <w:rFonts w:ascii="Arial" w:hAnsi="Arial" w:cs="Arial"/>
        </w:rPr>
        <w:t xml:space="preserve"> kn ili </w:t>
      </w:r>
      <w:r w:rsidR="00C95555">
        <w:rPr>
          <w:rFonts w:ascii="Arial" w:hAnsi="Arial" w:cs="Arial"/>
        </w:rPr>
        <w:t>78,54</w:t>
      </w:r>
      <w:r>
        <w:rPr>
          <w:rFonts w:ascii="Arial" w:hAnsi="Arial" w:cs="Arial"/>
        </w:rPr>
        <w:t>%</w:t>
      </w:r>
      <w:r w:rsidR="00DF4347">
        <w:rPr>
          <w:rFonts w:ascii="Arial" w:hAnsi="Arial" w:cs="Arial"/>
        </w:rPr>
        <w:t xml:space="preserve">, a odnosi se na </w:t>
      </w:r>
      <w:r w:rsidR="00C95555">
        <w:rPr>
          <w:rFonts w:ascii="Arial" w:hAnsi="Arial" w:cs="Arial"/>
        </w:rPr>
        <w:t xml:space="preserve">opće ili zajedničke rashode svih odjela kao što su </w:t>
      </w:r>
      <w:r w:rsidR="00394401" w:rsidRPr="00394401">
        <w:rPr>
          <w:rFonts w:ascii="Arial" w:hAnsi="Arial" w:cs="Arial"/>
        </w:rPr>
        <w:t xml:space="preserve">usluge odvjetnika, javnog bilježnika, </w:t>
      </w:r>
      <w:r w:rsidR="00C95555" w:rsidRPr="00C95555">
        <w:rPr>
          <w:rFonts w:ascii="Arial" w:hAnsi="Arial" w:cs="Arial"/>
        </w:rPr>
        <w:t xml:space="preserve">ostali rashodi za zaposlene, uredski materijal, gorivo, sitni inventar, poštarina, telefon, </w:t>
      </w:r>
      <w:proofErr w:type="spellStart"/>
      <w:r w:rsidR="00C95555" w:rsidRPr="00C95555">
        <w:rPr>
          <w:rFonts w:ascii="Arial" w:hAnsi="Arial" w:cs="Arial"/>
        </w:rPr>
        <w:t>leasing</w:t>
      </w:r>
      <w:proofErr w:type="spellEnd"/>
      <w:r w:rsidR="00C95555" w:rsidRPr="00C95555">
        <w:rPr>
          <w:rFonts w:ascii="Arial" w:hAnsi="Arial" w:cs="Arial"/>
        </w:rPr>
        <w:t xml:space="preserve">, održavanje </w:t>
      </w:r>
      <w:proofErr w:type="spellStart"/>
      <w:r w:rsidR="00C95555" w:rsidRPr="00C95555">
        <w:rPr>
          <w:rFonts w:ascii="Arial" w:hAnsi="Arial" w:cs="Arial"/>
        </w:rPr>
        <w:t>software</w:t>
      </w:r>
      <w:proofErr w:type="spellEnd"/>
      <w:r w:rsidR="00C95555" w:rsidRPr="00C95555">
        <w:rPr>
          <w:rFonts w:ascii="Arial" w:hAnsi="Arial" w:cs="Arial"/>
        </w:rPr>
        <w:t>-a, a</w:t>
      </w:r>
      <w:r w:rsidR="00C95555">
        <w:rPr>
          <w:rFonts w:ascii="Arial" w:hAnsi="Arial" w:cs="Arial"/>
        </w:rPr>
        <w:t>rhiviranje i pohrana, osiguranje zaposlenih</w:t>
      </w:r>
      <w:r w:rsidR="008160E4">
        <w:rPr>
          <w:rFonts w:ascii="Arial" w:hAnsi="Arial" w:cs="Arial"/>
        </w:rPr>
        <w:t xml:space="preserve">, naknada poreznoj upravi (1% </w:t>
      </w:r>
      <w:r w:rsidR="008160E4">
        <w:rPr>
          <w:rFonts w:ascii="Arial" w:hAnsi="Arial" w:cs="Arial"/>
        </w:rPr>
        <w:lastRenderedPageBreak/>
        <w:t>naplaćenog poreza na dohodak)</w:t>
      </w:r>
      <w:r w:rsidR="0067798F">
        <w:rPr>
          <w:rFonts w:ascii="Arial" w:hAnsi="Arial" w:cs="Arial"/>
        </w:rPr>
        <w:t xml:space="preserve">, </w:t>
      </w:r>
      <w:r w:rsidR="0067798F" w:rsidRPr="0067798F">
        <w:rPr>
          <w:rFonts w:ascii="Arial" w:hAnsi="Arial" w:cs="Arial"/>
        </w:rPr>
        <w:t>usluge telefona i interneta, objave natječaja</w:t>
      </w:r>
      <w:r w:rsidR="005A68A0">
        <w:rPr>
          <w:rFonts w:ascii="Arial" w:hAnsi="Arial" w:cs="Arial"/>
        </w:rPr>
        <w:t>. Uključeni su i troškovi naknade zateznih kamata i parničnih troškova po pravomoćnoj presudi</w:t>
      </w:r>
      <w:r w:rsidR="005A68A0" w:rsidRPr="005A68A0">
        <w:rPr>
          <w:rFonts w:ascii="Arial" w:hAnsi="Arial" w:cs="Arial"/>
        </w:rPr>
        <w:t xml:space="preserve"> P-4157/2011</w:t>
      </w:r>
      <w:r w:rsidR="002B28D5">
        <w:rPr>
          <w:rFonts w:ascii="Arial" w:hAnsi="Arial" w:cs="Arial"/>
        </w:rPr>
        <w:t xml:space="preserve"> kao i nabava softvera </w:t>
      </w:r>
      <w:r w:rsidR="002B28D5" w:rsidRPr="002B28D5">
        <w:rPr>
          <w:rFonts w:ascii="Arial" w:hAnsi="Arial" w:cs="Arial"/>
        </w:rPr>
        <w:t xml:space="preserve">GDI - </w:t>
      </w:r>
      <w:proofErr w:type="spellStart"/>
      <w:r w:rsidR="002B28D5" w:rsidRPr="002B28D5">
        <w:rPr>
          <w:rFonts w:ascii="Arial" w:hAnsi="Arial" w:cs="Arial"/>
        </w:rPr>
        <w:t>ArcGIS</w:t>
      </w:r>
      <w:proofErr w:type="spellEnd"/>
      <w:r w:rsidR="002B28D5">
        <w:rPr>
          <w:rFonts w:ascii="Arial" w:hAnsi="Arial" w:cs="Arial"/>
        </w:rPr>
        <w:t xml:space="preserve"> za unapređenje </w:t>
      </w:r>
      <w:r w:rsidR="008919B9">
        <w:rPr>
          <w:rFonts w:ascii="Arial" w:hAnsi="Arial" w:cs="Arial"/>
        </w:rPr>
        <w:t xml:space="preserve">upravljanja prostornim podacima. Od opreme su nabavljena nova računala prema godišnjem planu zamjene, kopirka </w:t>
      </w:r>
      <w:proofErr w:type="spellStart"/>
      <w:r w:rsidR="008919B9">
        <w:rPr>
          <w:rFonts w:ascii="Arial" w:hAnsi="Arial" w:cs="Arial"/>
        </w:rPr>
        <w:t>color</w:t>
      </w:r>
      <w:proofErr w:type="spellEnd"/>
      <w:r w:rsidR="008919B9">
        <w:rPr>
          <w:rFonts w:ascii="Arial" w:hAnsi="Arial" w:cs="Arial"/>
        </w:rPr>
        <w:t xml:space="preserve"> te ormarić za defibrilator.</w:t>
      </w:r>
      <w:r w:rsidR="002B28D5" w:rsidRPr="002B28D5">
        <w:rPr>
          <w:rFonts w:ascii="Arial" w:hAnsi="Arial" w:cs="Arial"/>
        </w:rPr>
        <w:tab/>
      </w:r>
    </w:p>
    <w:p w:rsidR="00657CD3" w:rsidRDefault="00657CD3" w:rsidP="00394401">
      <w:pPr>
        <w:spacing w:before="120" w:after="0"/>
        <w:jc w:val="both"/>
        <w:rPr>
          <w:rFonts w:ascii="Arial" w:hAnsi="Arial" w:cs="Arial"/>
        </w:rPr>
      </w:pPr>
    </w:p>
    <w:p w:rsidR="00657CD3" w:rsidRDefault="00657CD3" w:rsidP="00394401">
      <w:pPr>
        <w:spacing w:before="120" w:after="0"/>
        <w:jc w:val="both"/>
        <w:rPr>
          <w:rFonts w:ascii="Arial" w:hAnsi="Arial" w:cs="Arial"/>
        </w:rPr>
      </w:pPr>
    </w:p>
    <w:p w:rsidR="00657CD3" w:rsidRDefault="00657CD3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p w:rsidR="00AC1236" w:rsidRDefault="00AC1236" w:rsidP="00394401">
      <w:pPr>
        <w:spacing w:before="120" w:after="0"/>
        <w:jc w:val="both"/>
        <w:rPr>
          <w:rFonts w:ascii="Arial" w:hAnsi="Arial" w:cs="Arial"/>
          <w:b/>
          <w:u w:val="single"/>
        </w:rPr>
        <w:sectPr w:rsidR="00AC1236" w:rsidSect="00A5628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57CD3" w:rsidRDefault="00657CD3" w:rsidP="00394401">
      <w:pPr>
        <w:spacing w:before="120" w:after="0"/>
        <w:jc w:val="both"/>
        <w:rPr>
          <w:rFonts w:ascii="Arial" w:hAnsi="Arial" w:cs="Arial"/>
          <w:b/>
          <w:u w:val="single"/>
        </w:rPr>
      </w:pPr>
      <w:r w:rsidRPr="00657CD3">
        <w:rPr>
          <w:rFonts w:ascii="Arial" w:hAnsi="Arial" w:cs="Arial"/>
          <w:b/>
          <w:u w:val="single"/>
        </w:rPr>
        <w:lastRenderedPageBreak/>
        <w:t>IZVJEŠTAJ O PROVEDBI PLANA RAZVOJNIH PROGRAMA</w:t>
      </w:r>
    </w:p>
    <w:tbl>
      <w:tblPr>
        <w:tblW w:w="13300" w:type="dxa"/>
        <w:tblInd w:w="97" w:type="dxa"/>
        <w:tblLook w:val="04A0"/>
      </w:tblPr>
      <w:tblGrid>
        <w:gridCol w:w="739"/>
        <w:gridCol w:w="1058"/>
        <w:gridCol w:w="777"/>
        <w:gridCol w:w="652"/>
        <w:gridCol w:w="670"/>
        <w:gridCol w:w="919"/>
        <w:gridCol w:w="2336"/>
        <w:gridCol w:w="1151"/>
        <w:gridCol w:w="1151"/>
        <w:gridCol w:w="1515"/>
        <w:gridCol w:w="981"/>
        <w:gridCol w:w="1351"/>
      </w:tblGrid>
      <w:tr w:rsidR="00AC1236" w:rsidRPr="00AC1236" w:rsidTr="00AC1236">
        <w:trPr>
          <w:trHeight w:val="25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C1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Naziv mjere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B9B8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Veza s </w:t>
            </w:r>
            <w:proofErr w:type="spellStart"/>
            <w:r w:rsidRPr="00AC12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organizacij</w:t>
            </w:r>
            <w:proofErr w:type="spellEnd"/>
            <w:r w:rsidRPr="00AC12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 klasifikacijom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Program. Klas.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Naziv Programa / Projekta / Aktivnosti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 2019.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Ostvareno 01.01.-30.06.2019.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Pokazatelj rezultata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Ciljana vrijednost (2019)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Ostvarena ciljana vrijednost 01.01.-30.06.2019.</w:t>
            </w:r>
          </w:p>
        </w:tc>
      </w:tr>
      <w:tr w:rsidR="00AC1236" w:rsidRPr="00AC1236" w:rsidTr="00AC1236">
        <w:trPr>
          <w:trHeight w:val="54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Razdjel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proofErr w:type="spellStart"/>
            <w:r w:rsidRPr="00AC12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Koris</w:t>
            </w:r>
            <w:proofErr w:type="spellEnd"/>
            <w:r w:rsidRPr="00AC12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CILJ 1: RAZVOJ KONKURENTNOG I ODRŽIVOG GOSPODARSTVA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Mjera 1.1. Unapređenje komunalne infrastrukture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1020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ODRŽAVANJE KOMUNALNE INFRASTRUKTURE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A102001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Održavanje groblja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92.559,27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površina groblja (m2)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10600</w:t>
            </w:r>
          </w:p>
        </w:tc>
      </w:tr>
      <w:tr w:rsidR="00AC1236" w:rsidRPr="00AC1236" w:rsidTr="00AC1236">
        <w:trPr>
          <w:trHeight w:val="25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A102002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Održavanje javne rasvjete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517.600,62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kvarova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</w:t>
            </w:r>
          </w:p>
        </w:tc>
      </w:tr>
      <w:tr w:rsidR="00AC1236" w:rsidRPr="00AC1236" w:rsidTr="00AC1236">
        <w:trPr>
          <w:trHeight w:val="67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A102003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Održavanje nerazvrstanih cesta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290.715,99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sanacija/utrošak asfalta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</w:t>
            </w:r>
          </w:p>
        </w:tc>
      </w:tr>
      <w:tr w:rsidR="00AC1236" w:rsidRPr="00AC1236" w:rsidTr="00AC1236">
        <w:trPr>
          <w:trHeight w:val="67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A102004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Održavanje javnih površina na kojima nije dopušten promet motornim vozilima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171.788,35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kvadratura održavanih površina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5000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A102005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Održavanje javnih zelenih površina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1.420.000,00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265.682,36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kvadratura uređenih površina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105000</w:t>
            </w:r>
          </w:p>
        </w:tc>
      </w:tr>
      <w:tr w:rsidR="00AC1236" w:rsidRPr="00AC1236" w:rsidTr="00AC1236">
        <w:trPr>
          <w:trHeight w:val="9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A102006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Održavanje građevina, uređaja i predmeta javne namjene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58.169,00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Održavanje, popravci, čišćenje uređaja i opreme (kom)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A102007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Održavanje čistoće javnih površina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196.729,01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kvadratura očišćenih površina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76000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A102008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Održavanje građevina javne odvodnje </w:t>
            </w:r>
            <w:proofErr w:type="spellStart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oborinskih</w:t>
            </w:r>
            <w:proofErr w:type="spellEnd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voda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132.704,75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broj očišćenih </w:t>
            </w:r>
            <w:proofErr w:type="spellStart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vodolovnih</w:t>
            </w:r>
            <w:proofErr w:type="spellEnd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okana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1021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IZGRADNJA KOMUNALNE INFRASTRUKTURE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C1236" w:rsidRPr="00AC1236" w:rsidTr="00AC1236">
        <w:trPr>
          <w:trHeight w:val="9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A102111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Sanitarna kanalizacija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Kap. Pomoć </w:t>
            </w:r>
            <w:proofErr w:type="spellStart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L.V</w:t>
            </w:r>
            <w:proofErr w:type="spellEnd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 izgradnja kolektora odvodnje i vodovod (m')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K102101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Javna rasvjeta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7.800.000,00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zamjena rasvjetnih tijela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</w:p>
        </w:tc>
      </w:tr>
      <w:tr w:rsidR="00AC1236" w:rsidRPr="00AC1236" w:rsidTr="00AC1236">
        <w:trPr>
          <w:trHeight w:val="13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K102102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Nerazvrstane ceste - uređenje neuređenih dijelova građevinskog područja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273.000,00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izrada projektne dokumentacije prometnica (duljina prometnice m')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Cesta </w:t>
            </w:r>
            <w:proofErr w:type="spellStart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Šajino</w:t>
            </w:r>
            <w:proofErr w:type="spellEnd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360, RZ </w:t>
            </w:r>
            <w:proofErr w:type="spellStart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Žegoti</w:t>
            </w:r>
            <w:proofErr w:type="spellEnd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290, ZGO140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</w:p>
        </w:tc>
      </w:tr>
      <w:tr w:rsidR="00AC1236" w:rsidRPr="00AC1236" w:rsidTr="00AC1236">
        <w:trPr>
          <w:trHeight w:val="67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K102103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Nerazvrstane ceste - gradnja u uređenim dijelovima građevinskog područja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2.275.000,00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328.756,20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izgradnja prometnica/ kupnja zemljišta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450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K102104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Groblja i krematoriji na groblju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4.680.000,00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394.596,85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izgradnja grobnih mjesta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</w:p>
        </w:tc>
      </w:tr>
      <w:tr w:rsidR="00AC1236" w:rsidRPr="00AC1236" w:rsidTr="00AC1236">
        <w:trPr>
          <w:trHeight w:val="18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K102106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Javne prometne površine na kojima nije dopušten promet motornih vozila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2.110.000,00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296.210,11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Izgradnja pješačkih površina/kupnja zemljišta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Nogostup </w:t>
            </w:r>
            <w:proofErr w:type="spellStart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Žegoti</w:t>
            </w:r>
            <w:proofErr w:type="spellEnd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1500 m2, pješačke staze, zemljišta </w:t>
            </w:r>
            <w:proofErr w:type="spellStart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Turki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</w:p>
        </w:tc>
      </w:tr>
      <w:tr w:rsidR="00AC1236" w:rsidRPr="00AC1236" w:rsidTr="00AC1236">
        <w:trPr>
          <w:trHeight w:val="13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K102108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Javne zelene površine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147.369,24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Projektna dokumentacija za igrališta, dodatna ulaganja na dj. Igralištima, zemljišta za igrališta (m2)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 otkup zemljišta - Rudno</w:t>
            </w:r>
          </w:p>
        </w:tc>
      </w:tr>
      <w:tr w:rsidR="00AC1236" w:rsidRPr="00AC1236" w:rsidTr="00AC1236">
        <w:trPr>
          <w:trHeight w:val="13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K102109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Građevine i uređaji javne namjene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534.200,00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279.985,72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Autobusne </w:t>
            </w:r>
            <w:proofErr w:type="spellStart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čekaone</w:t>
            </w:r>
            <w:proofErr w:type="spellEnd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stanica za </w:t>
            </w:r>
            <w:proofErr w:type="spellStart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el.bicikle</w:t>
            </w:r>
            <w:proofErr w:type="spellEnd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komunalna oprema, stupić (kom)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AC1236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1 stanica el. bicikli, 1 stupić, 2 autobusne, 8 klupa, 15 košića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 stanica za el. Bicikle, 18 vaza, 12 koševa, 6 oglasnih ploča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K102110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Javne garaže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Projektna dokumentacija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Id</w:t>
            </w:r>
            <w:proofErr w:type="spellEnd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 projekt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Mjera 1.2. Razvoj lokalnog gospodarstva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 POTICANJA GOSPODARSTVA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C1236" w:rsidRPr="00AC1236" w:rsidTr="00AC1236">
        <w:trPr>
          <w:trHeight w:val="25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A101302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Poticanje razvoja turizma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342.500,00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342.500,00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kreveta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987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A101303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Poticajne mjere u poljoprivredi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odobrenih subvencija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A101304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aktivnosti u poticanju gospodarstva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obrtnika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204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T101301</w:t>
            </w:r>
          </w:p>
        </w:tc>
        <w:tc>
          <w:tcPr>
            <w:tcW w:w="2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Provedba programa potpora za razvoj gospodarstva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106.072,75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odobrenih zahtjeva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</w:p>
        </w:tc>
      </w:tr>
      <w:tr w:rsidR="00AC1236" w:rsidRPr="00AC1236" w:rsidTr="00AC1236">
        <w:trPr>
          <w:trHeight w:val="2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AC1236" w:rsidRPr="00AC1236" w:rsidTr="00AC1236">
        <w:trPr>
          <w:trHeight w:val="25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CILJ 2: RAZVOJ DRUŠTVA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Mjera 2.1. Unapređenje sustava odgoja i obrazovanja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1022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PREDŠKOLSKI ODGOJ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C1236" w:rsidRPr="00AC1236" w:rsidTr="00AC1236">
        <w:trPr>
          <w:trHeight w:val="25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A102201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Redoviti programi vrtića i jaslica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9.439.141,30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4.682.638,53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polaznika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</w:t>
            </w:r>
          </w:p>
        </w:tc>
      </w:tr>
      <w:tr w:rsidR="00AC1236" w:rsidRPr="00AC1236" w:rsidTr="00AC1236">
        <w:trPr>
          <w:trHeight w:val="67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K102203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Opremanje dječjeg vrtića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71.200,00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47.941,71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nabavljena planirana didaktička oprema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67%</w:t>
            </w:r>
          </w:p>
        </w:tc>
      </w:tr>
      <w:tr w:rsidR="00AC1236" w:rsidRPr="00AC1236" w:rsidTr="00AC1236">
        <w:trPr>
          <w:trHeight w:val="25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OSNOVNO OBRAZOVANJE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C1236" w:rsidRPr="00AC1236" w:rsidTr="00AC1236">
        <w:trPr>
          <w:trHeight w:val="25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A101001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Produženi boravak učenika u školi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139.999,98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polaznika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110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A101002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Potrebe iznad zakonskog standarda u osnovnom školstvu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200.800,00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98.154,11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korisnika programa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900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A101003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Prijevoz učenika u školu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16.780,00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korisnika programa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</w:t>
            </w:r>
          </w:p>
        </w:tc>
      </w:tr>
      <w:tr w:rsidR="00AC1236" w:rsidRPr="00AC1236" w:rsidTr="00AC1236">
        <w:trPr>
          <w:trHeight w:val="25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T101004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Poklon bon polaznicima 1. razreda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SREDNJOŠKOLSKO I VISOKO OBRAZOVANJE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C1236" w:rsidRPr="00AC1236" w:rsidTr="00AC1236">
        <w:trPr>
          <w:trHeight w:val="67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A101101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Sufinanciranje prijevoza srednjoškolskih učenika i studenata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50.851,94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A101102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Stipendiranje srednjoškolskih učenika i studenata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162.600,00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T101103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Sufinanciranje Zaklade Sveučilišta u Rijeci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održana </w:t>
            </w:r>
            <w:proofErr w:type="spellStart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trail</w:t>
            </w:r>
            <w:proofErr w:type="spellEnd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utrka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</w:p>
        </w:tc>
      </w:tr>
      <w:tr w:rsidR="00AC1236" w:rsidRPr="00AC1236" w:rsidTr="00AC1236">
        <w:trPr>
          <w:trHeight w:val="25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Mjera 2.2. Poticanje rasta broja stanovnika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 ZA DJECU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C1236" w:rsidRPr="00AC1236" w:rsidTr="00AC1236">
        <w:trPr>
          <w:trHeight w:val="31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A100901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Prigodno darivanje djece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</w:p>
        </w:tc>
      </w:tr>
      <w:tr w:rsidR="00AC1236" w:rsidRPr="00AC1236" w:rsidTr="00AC1236">
        <w:trPr>
          <w:trHeight w:val="27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A100902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Potpore za novorođenu djecu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187.000,00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93.899,65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</w:t>
            </w:r>
          </w:p>
        </w:tc>
      </w:tr>
      <w:tr w:rsidR="00AC1236" w:rsidRPr="00AC1236" w:rsidTr="00AC1236">
        <w:trPr>
          <w:trHeight w:val="25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Mjera 2.3. Razvoj društvene i druge infrastrukture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UPRAVLJANJE IMOVINOM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C1236" w:rsidRPr="00AC1236" w:rsidTr="00AC1236">
        <w:trPr>
          <w:trHeight w:val="9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A101901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Redovno održavanje poslovnih prostora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15.410,00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Građ</w:t>
            </w:r>
            <w:proofErr w:type="spellEnd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-obrtnički radovi na poslovnim prostorima prema potrebama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13%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A101903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Upravljanje prostorima i opremom u vlasništvu Grada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746.000,00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321.744,02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A101905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Održavanje sportskih objekata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603.000,00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224.826,32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popunjenost sportskih objekata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90%</w:t>
            </w:r>
          </w:p>
        </w:tc>
      </w:tr>
      <w:tr w:rsidR="00AC1236" w:rsidRPr="00AC1236" w:rsidTr="00AC1236">
        <w:trPr>
          <w:trHeight w:val="67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A101907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Održavanje zgrada dječjeg vrtića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Zamjena podova (m2), zamjena stolarije (kom)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AC1236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320 m2, 5 kom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K101902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poslovnim prostorima u vlasništvu Grada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izrađena projektna dokumentacija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</w:p>
        </w:tc>
      </w:tr>
      <w:tr w:rsidR="00AC1236" w:rsidRPr="00AC1236" w:rsidTr="00AC1236">
        <w:trPr>
          <w:trHeight w:val="67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K101904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Kupnja poslovnih prostora i priznavanje dodatnih ulaganja na poslovnim prostorima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64.400,00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30.837,65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Isplaćene ugovorne obveze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100%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K101906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Otkup zemljišta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181.332,88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Povećanje gradske imovine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181.333 kn</w:t>
            </w:r>
          </w:p>
        </w:tc>
      </w:tr>
      <w:tr w:rsidR="00AC1236" w:rsidRPr="00AC1236" w:rsidTr="00AC1236">
        <w:trPr>
          <w:trHeight w:val="25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CILJ 3: UNAPREĐENJE KVALIETE ŽIVOTA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Mjera 3.1. Poticanje zdravijeg načina života, sporta i rekreacije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ZDRAVSTVO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C1236" w:rsidRPr="00AC1236" w:rsidTr="00AC1236">
        <w:trPr>
          <w:trHeight w:val="25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A100801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Priprema trudnica za porod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6.684,48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A100802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Psihološka skrb - Savjetovalište za djecu, mlade, brak i obitelj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21.914,85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A100803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Zdravstvene i preventivne aktivnosti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269.500,00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96.438,93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A100804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Poslovi deratizacije i dezinsekcije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103.000,00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29.197,50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postotak tretiranih ugroženih lokacija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100%</w:t>
            </w:r>
          </w:p>
        </w:tc>
      </w:tr>
      <w:tr w:rsidR="00AC1236" w:rsidRPr="00AC1236" w:rsidTr="00AC1236">
        <w:trPr>
          <w:trHeight w:val="25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RAZVOJ SPORTA I REKREACIJE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K100402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Izgradnja sportskih objekata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Izgradnja sportsko-rekreacijskog centra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AC1236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0</w:t>
            </w:r>
          </w:p>
        </w:tc>
      </w:tr>
      <w:tr w:rsidR="00AC1236" w:rsidRPr="00AC1236" w:rsidTr="00AC1236">
        <w:trPr>
          <w:trHeight w:val="25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T100401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Sportske manifestacije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34.065,18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POTPORE ZA ORGANIZACIJE CIVILNOG DRUŠTVA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C1236" w:rsidRPr="00AC1236" w:rsidTr="00AC1236">
        <w:trPr>
          <w:trHeight w:val="67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A101602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Potpore za organizacije civilnog društva u programima sporta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675.000,00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336.916,66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pravnih i fizičkih osoba čiji su program financirani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Mjera 3.2. Zaštita i valorizacija prirodne i kulturne baštine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1017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OBNOVA I ZAŠTITA SPOMENIKA KULTURE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K101701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Uređenje gradskih zidina i povijesne jezgre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494.372,12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Izvršenje planiranih radova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100%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K101702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Projekt "Povežimo se baštinom" - UA Rijeka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povećanje broja noćenja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0%</w:t>
            </w:r>
          </w:p>
        </w:tc>
      </w:tr>
      <w:tr w:rsidR="00AC1236" w:rsidRPr="00AC1236" w:rsidTr="00AC1236">
        <w:trPr>
          <w:trHeight w:val="25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Mjera 3.3. Razvoj kulture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PROMICANJE KULTURE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A100502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Djelatnost Muzejske zbirke </w:t>
            </w:r>
            <w:proofErr w:type="spellStart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Kastavštine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137.000,00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70.154,00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posjetitelja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700</w:t>
            </w:r>
          </w:p>
        </w:tc>
      </w:tr>
      <w:tr w:rsidR="00AC1236" w:rsidRPr="00AC1236" w:rsidTr="00AC1236">
        <w:trPr>
          <w:trHeight w:val="25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A100503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Djelatnost knjižnice Kastav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318.830,00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155.383,22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479</w:t>
            </w:r>
          </w:p>
        </w:tc>
      </w:tr>
      <w:tr w:rsidR="00AC1236" w:rsidRPr="00AC1236" w:rsidTr="00AC1236">
        <w:trPr>
          <w:trHeight w:val="25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T100501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Festival KKL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340.000,00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programa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</w:tr>
      <w:tr w:rsidR="00AC1236" w:rsidRPr="00AC1236" w:rsidTr="00AC1236">
        <w:trPr>
          <w:trHeight w:val="25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T100504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Izdavanje Zbornika </w:t>
            </w:r>
            <w:proofErr w:type="spellStart"/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Kastavštine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43.300,00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izdavanje zbornika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0%</w:t>
            </w:r>
          </w:p>
        </w:tc>
      </w:tr>
      <w:tr w:rsidR="00AC1236" w:rsidRPr="00AC1236" w:rsidTr="00AC1236">
        <w:trPr>
          <w:trHeight w:val="25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T100505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Melodije Istre i Kvarnera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129.000,00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1.639,26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izvođača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</w:t>
            </w:r>
          </w:p>
        </w:tc>
      </w:tr>
      <w:tr w:rsidR="00AC1236" w:rsidRPr="00AC1236" w:rsidTr="00AC1236">
        <w:trPr>
          <w:trHeight w:val="25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T100506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 susjedstva EPK Rijeka 2020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287,26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programa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POTPORE ZA ORGANIZACIJE CIVILNOG DRUŠTVA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C1236" w:rsidRPr="00AC1236" w:rsidTr="00AC1236">
        <w:trPr>
          <w:trHeight w:val="67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A101601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Potpore za organizacije civilnog društva u programima kulture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495.000,00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177.999,96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pravnih i fizičkih osoba čiji su program financirani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</w:t>
            </w:r>
          </w:p>
        </w:tc>
      </w:tr>
      <w:tr w:rsidR="00AC1236" w:rsidRPr="00AC1236" w:rsidTr="00AC1236">
        <w:trPr>
          <w:trHeight w:val="25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Mjera 3.4. Poboljšanje kvalitete života ciljnih/ugroženih skupina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A100601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Pružanje pomoći građanima i kućanstvima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585.500,00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260.360,31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A100602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Pružanje pomoći kućanstvima s djecom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1.325.000,00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610.938,59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A100603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Pružanje pomoći kućanstvima za pokrivanje troškova stanovanja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19.766,06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</w:t>
            </w:r>
          </w:p>
        </w:tc>
      </w:tr>
      <w:tr w:rsidR="00AC1236" w:rsidRPr="00AC1236" w:rsidTr="00AC1236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1007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HUMANITARNA SKRB KROZ UDRUGE GRAĐANA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C1236" w:rsidRPr="00AC1236" w:rsidTr="00AC1236">
        <w:trPr>
          <w:trHeight w:val="67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A100701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Djelatnost Crvenog križa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184.400,00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21.546,24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 korisnika /broj pruženih usluga korisnicima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236" w:rsidRPr="00AC1236" w:rsidRDefault="00AC1236" w:rsidP="00AC1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C123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</w:t>
            </w:r>
          </w:p>
        </w:tc>
      </w:tr>
    </w:tbl>
    <w:p w:rsidR="00424CED" w:rsidRDefault="00424CED" w:rsidP="00394401">
      <w:pPr>
        <w:spacing w:before="120" w:after="0"/>
        <w:jc w:val="both"/>
        <w:rPr>
          <w:rFonts w:ascii="Arial" w:hAnsi="Arial" w:cs="Arial"/>
        </w:rPr>
      </w:pPr>
    </w:p>
    <w:sectPr w:rsidR="00424CED" w:rsidSect="00AC123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4C3F92"/>
    <w:rsid w:val="00004441"/>
    <w:rsid w:val="00006151"/>
    <w:rsid w:val="00012D4B"/>
    <w:rsid w:val="00021439"/>
    <w:rsid w:val="000269EC"/>
    <w:rsid w:val="00035F3F"/>
    <w:rsid w:val="000451D4"/>
    <w:rsid w:val="000515DD"/>
    <w:rsid w:val="0005178B"/>
    <w:rsid w:val="000533A7"/>
    <w:rsid w:val="0006734C"/>
    <w:rsid w:val="000711EB"/>
    <w:rsid w:val="000719AB"/>
    <w:rsid w:val="0008219E"/>
    <w:rsid w:val="0008560D"/>
    <w:rsid w:val="000949E3"/>
    <w:rsid w:val="000A5CF4"/>
    <w:rsid w:val="000A624F"/>
    <w:rsid w:val="000B7EE8"/>
    <w:rsid w:val="000C14EC"/>
    <w:rsid w:val="0012622C"/>
    <w:rsid w:val="001405AE"/>
    <w:rsid w:val="00141318"/>
    <w:rsid w:val="00145E25"/>
    <w:rsid w:val="00156600"/>
    <w:rsid w:val="001739EE"/>
    <w:rsid w:val="0017697B"/>
    <w:rsid w:val="001801F9"/>
    <w:rsid w:val="0018616D"/>
    <w:rsid w:val="001926F0"/>
    <w:rsid w:val="001D2568"/>
    <w:rsid w:val="001D51FC"/>
    <w:rsid w:val="001D60BB"/>
    <w:rsid w:val="001F2084"/>
    <w:rsid w:val="001F4315"/>
    <w:rsid w:val="00216DA3"/>
    <w:rsid w:val="0022084E"/>
    <w:rsid w:val="00232DBA"/>
    <w:rsid w:val="002341AE"/>
    <w:rsid w:val="00253EF7"/>
    <w:rsid w:val="002572F2"/>
    <w:rsid w:val="00260E0C"/>
    <w:rsid w:val="002815BE"/>
    <w:rsid w:val="00287932"/>
    <w:rsid w:val="00297963"/>
    <w:rsid w:val="00297F47"/>
    <w:rsid w:val="002A36D1"/>
    <w:rsid w:val="002B28D5"/>
    <w:rsid w:val="002C18AA"/>
    <w:rsid w:val="002E309F"/>
    <w:rsid w:val="002E7A86"/>
    <w:rsid w:val="00312854"/>
    <w:rsid w:val="00351565"/>
    <w:rsid w:val="003616EF"/>
    <w:rsid w:val="00370A81"/>
    <w:rsid w:val="003773C8"/>
    <w:rsid w:val="00380E21"/>
    <w:rsid w:val="00390C8B"/>
    <w:rsid w:val="00394401"/>
    <w:rsid w:val="003A0A79"/>
    <w:rsid w:val="003B306C"/>
    <w:rsid w:val="003B5860"/>
    <w:rsid w:val="003D43F9"/>
    <w:rsid w:val="003E4438"/>
    <w:rsid w:val="003F1ECA"/>
    <w:rsid w:val="00401CCE"/>
    <w:rsid w:val="00415B76"/>
    <w:rsid w:val="00423118"/>
    <w:rsid w:val="00424CED"/>
    <w:rsid w:val="0044316C"/>
    <w:rsid w:val="004672CE"/>
    <w:rsid w:val="00476595"/>
    <w:rsid w:val="004835B8"/>
    <w:rsid w:val="004A2A91"/>
    <w:rsid w:val="004A2EC7"/>
    <w:rsid w:val="004C3F92"/>
    <w:rsid w:val="004E67F6"/>
    <w:rsid w:val="004F61A1"/>
    <w:rsid w:val="00501B24"/>
    <w:rsid w:val="00502A21"/>
    <w:rsid w:val="00503206"/>
    <w:rsid w:val="0051235C"/>
    <w:rsid w:val="00522E81"/>
    <w:rsid w:val="005230A5"/>
    <w:rsid w:val="00530D87"/>
    <w:rsid w:val="005462BF"/>
    <w:rsid w:val="0056090B"/>
    <w:rsid w:val="005618BA"/>
    <w:rsid w:val="005655A8"/>
    <w:rsid w:val="00566ADE"/>
    <w:rsid w:val="00571425"/>
    <w:rsid w:val="00572CDC"/>
    <w:rsid w:val="00575379"/>
    <w:rsid w:val="00577118"/>
    <w:rsid w:val="00582FD7"/>
    <w:rsid w:val="0059613F"/>
    <w:rsid w:val="00596EC5"/>
    <w:rsid w:val="005A503C"/>
    <w:rsid w:val="005A524D"/>
    <w:rsid w:val="005A68A0"/>
    <w:rsid w:val="005B0911"/>
    <w:rsid w:val="005B36EF"/>
    <w:rsid w:val="006036D6"/>
    <w:rsid w:val="0061023B"/>
    <w:rsid w:val="00611568"/>
    <w:rsid w:val="00615DD1"/>
    <w:rsid w:val="00646DCB"/>
    <w:rsid w:val="0065076E"/>
    <w:rsid w:val="0065297F"/>
    <w:rsid w:val="00653B9C"/>
    <w:rsid w:val="00657CD3"/>
    <w:rsid w:val="00660DF3"/>
    <w:rsid w:val="0067798F"/>
    <w:rsid w:val="00680BD1"/>
    <w:rsid w:val="006916CC"/>
    <w:rsid w:val="006B3B2E"/>
    <w:rsid w:val="006B5E9E"/>
    <w:rsid w:val="006D13F2"/>
    <w:rsid w:val="006D2C6D"/>
    <w:rsid w:val="006E230F"/>
    <w:rsid w:val="006F431A"/>
    <w:rsid w:val="00716B6B"/>
    <w:rsid w:val="00731E69"/>
    <w:rsid w:val="0073608D"/>
    <w:rsid w:val="00736398"/>
    <w:rsid w:val="00741BE2"/>
    <w:rsid w:val="007D2068"/>
    <w:rsid w:val="007D22CB"/>
    <w:rsid w:val="007E2071"/>
    <w:rsid w:val="007E613C"/>
    <w:rsid w:val="007F145F"/>
    <w:rsid w:val="007F36A1"/>
    <w:rsid w:val="007F58B5"/>
    <w:rsid w:val="007F7FAE"/>
    <w:rsid w:val="008160E4"/>
    <w:rsid w:val="00816D6D"/>
    <w:rsid w:val="0084627C"/>
    <w:rsid w:val="008574D2"/>
    <w:rsid w:val="00864392"/>
    <w:rsid w:val="008731FA"/>
    <w:rsid w:val="008802D7"/>
    <w:rsid w:val="008851AC"/>
    <w:rsid w:val="008919B9"/>
    <w:rsid w:val="00896A86"/>
    <w:rsid w:val="008B5C5B"/>
    <w:rsid w:val="008B72D4"/>
    <w:rsid w:val="008C209F"/>
    <w:rsid w:val="008C393F"/>
    <w:rsid w:val="008C795D"/>
    <w:rsid w:val="008D53D4"/>
    <w:rsid w:val="0091500C"/>
    <w:rsid w:val="009201D2"/>
    <w:rsid w:val="00933EAA"/>
    <w:rsid w:val="009348DC"/>
    <w:rsid w:val="00943D0B"/>
    <w:rsid w:val="00945B97"/>
    <w:rsid w:val="009542C7"/>
    <w:rsid w:val="009575F0"/>
    <w:rsid w:val="009639D0"/>
    <w:rsid w:val="00975199"/>
    <w:rsid w:val="009755E7"/>
    <w:rsid w:val="009A080E"/>
    <w:rsid w:val="009A3FFD"/>
    <w:rsid w:val="009B491C"/>
    <w:rsid w:val="009C2C7A"/>
    <w:rsid w:val="009E27CD"/>
    <w:rsid w:val="009E4CED"/>
    <w:rsid w:val="009E760D"/>
    <w:rsid w:val="00A06A5B"/>
    <w:rsid w:val="00A07A86"/>
    <w:rsid w:val="00A120D4"/>
    <w:rsid w:val="00A1601B"/>
    <w:rsid w:val="00A215AF"/>
    <w:rsid w:val="00A37E77"/>
    <w:rsid w:val="00A5348C"/>
    <w:rsid w:val="00A5628C"/>
    <w:rsid w:val="00A93C1A"/>
    <w:rsid w:val="00A94E3F"/>
    <w:rsid w:val="00A95FCF"/>
    <w:rsid w:val="00A97A3A"/>
    <w:rsid w:val="00AB09C9"/>
    <w:rsid w:val="00AB0BC9"/>
    <w:rsid w:val="00AB38D2"/>
    <w:rsid w:val="00AC00E7"/>
    <w:rsid w:val="00AC1236"/>
    <w:rsid w:val="00AC2288"/>
    <w:rsid w:val="00AC2D24"/>
    <w:rsid w:val="00AC40D2"/>
    <w:rsid w:val="00AC7E4A"/>
    <w:rsid w:val="00AD3BAF"/>
    <w:rsid w:val="00AD629C"/>
    <w:rsid w:val="00AD72F8"/>
    <w:rsid w:val="00AE2324"/>
    <w:rsid w:val="00AF6CA9"/>
    <w:rsid w:val="00B002F9"/>
    <w:rsid w:val="00B01756"/>
    <w:rsid w:val="00B0251F"/>
    <w:rsid w:val="00B05EB9"/>
    <w:rsid w:val="00B07440"/>
    <w:rsid w:val="00B11A7E"/>
    <w:rsid w:val="00B167BE"/>
    <w:rsid w:val="00B2657E"/>
    <w:rsid w:val="00B3570D"/>
    <w:rsid w:val="00B503D6"/>
    <w:rsid w:val="00B52038"/>
    <w:rsid w:val="00B5355A"/>
    <w:rsid w:val="00B54E38"/>
    <w:rsid w:val="00B57E26"/>
    <w:rsid w:val="00B67423"/>
    <w:rsid w:val="00B90856"/>
    <w:rsid w:val="00B93B62"/>
    <w:rsid w:val="00BA1DE4"/>
    <w:rsid w:val="00BC01DE"/>
    <w:rsid w:val="00BC1480"/>
    <w:rsid w:val="00BC149E"/>
    <w:rsid w:val="00BD20D5"/>
    <w:rsid w:val="00BE184D"/>
    <w:rsid w:val="00BE7377"/>
    <w:rsid w:val="00BF7B87"/>
    <w:rsid w:val="00C06967"/>
    <w:rsid w:val="00C06D16"/>
    <w:rsid w:val="00C22159"/>
    <w:rsid w:val="00C36F50"/>
    <w:rsid w:val="00C5498F"/>
    <w:rsid w:val="00C63DBE"/>
    <w:rsid w:val="00C67972"/>
    <w:rsid w:val="00C7059F"/>
    <w:rsid w:val="00C82334"/>
    <w:rsid w:val="00C941E6"/>
    <w:rsid w:val="00C95555"/>
    <w:rsid w:val="00CB68B3"/>
    <w:rsid w:val="00CC2529"/>
    <w:rsid w:val="00CF07BD"/>
    <w:rsid w:val="00CF5853"/>
    <w:rsid w:val="00D073EB"/>
    <w:rsid w:val="00D173CB"/>
    <w:rsid w:val="00D20D49"/>
    <w:rsid w:val="00D53112"/>
    <w:rsid w:val="00D54BEF"/>
    <w:rsid w:val="00D56971"/>
    <w:rsid w:val="00D64360"/>
    <w:rsid w:val="00D73A60"/>
    <w:rsid w:val="00D84E45"/>
    <w:rsid w:val="00D91FCD"/>
    <w:rsid w:val="00DA0448"/>
    <w:rsid w:val="00DA5094"/>
    <w:rsid w:val="00DA6B65"/>
    <w:rsid w:val="00DB0542"/>
    <w:rsid w:val="00DB6445"/>
    <w:rsid w:val="00DC2B52"/>
    <w:rsid w:val="00DD38EF"/>
    <w:rsid w:val="00DE1C04"/>
    <w:rsid w:val="00DE1E5C"/>
    <w:rsid w:val="00DF223D"/>
    <w:rsid w:val="00DF4347"/>
    <w:rsid w:val="00DF7BE5"/>
    <w:rsid w:val="00E13B31"/>
    <w:rsid w:val="00E25E2A"/>
    <w:rsid w:val="00E50276"/>
    <w:rsid w:val="00E52501"/>
    <w:rsid w:val="00E60EDF"/>
    <w:rsid w:val="00E62C53"/>
    <w:rsid w:val="00E97552"/>
    <w:rsid w:val="00EA3A43"/>
    <w:rsid w:val="00EB35C7"/>
    <w:rsid w:val="00ED6F37"/>
    <w:rsid w:val="00EE2D3C"/>
    <w:rsid w:val="00EE30C5"/>
    <w:rsid w:val="00EE574C"/>
    <w:rsid w:val="00EE6116"/>
    <w:rsid w:val="00F006EB"/>
    <w:rsid w:val="00F0652B"/>
    <w:rsid w:val="00F25FCE"/>
    <w:rsid w:val="00F37BD8"/>
    <w:rsid w:val="00F401A6"/>
    <w:rsid w:val="00F43DD0"/>
    <w:rsid w:val="00F44B8A"/>
    <w:rsid w:val="00F574FF"/>
    <w:rsid w:val="00F66DF4"/>
    <w:rsid w:val="00F67BD3"/>
    <w:rsid w:val="00F711CD"/>
    <w:rsid w:val="00F75323"/>
    <w:rsid w:val="00F83BF1"/>
    <w:rsid w:val="00F9336E"/>
    <w:rsid w:val="00FB7106"/>
    <w:rsid w:val="00FC2677"/>
    <w:rsid w:val="00FC6089"/>
    <w:rsid w:val="00FD1B80"/>
    <w:rsid w:val="00FE51CB"/>
    <w:rsid w:val="00FE719A"/>
    <w:rsid w:val="00FF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E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0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C12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236"/>
    <w:rPr>
      <w:color w:val="800080"/>
      <w:u w:val="single"/>
    </w:rPr>
  </w:style>
  <w:style w:type="paragraph" w:customStyle="1" w:styleId="xl63">
    <w:name w:val="xl63"/>
    <w:basedOn w:val="Normal"/>
    <w:rsid w:val="00AC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AC123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AC123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6">
    <w:name w:val="xl66"/>
    <w:basedOn w:val="Normal"/>
    <w:rsid w:val="00AC123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AC12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AC12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AC123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AC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1">
    <w:name w:val="xl71"/>
    <w:basedOn w:val="Normal"/>
    <w:rsid w:val="00AC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2">
    <w:name w:val="xl72"/>
    <w:basedOn w:val="Normal"/>
    <w:rsid w:val="00AC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3">
    <w:name w:val="xl73"/>
    <w:basedOn w:val="Normal"/>
    <w:rsid w:val="00AC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4">
    <w:name w:val="xl74"/>
    <w:basedOn w:val="Normal"/>
    <w:rsid w:val="00AC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5">
    <w:name w:val="xl75"/>
    <w:basedOn w:val="Normal"/>
    <w:rsid w:val="00AC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6">
    <w:name w:val="xl76"/>
    <w:basedOn w:val="Normal"/>
    <w:rsid w:val="00AC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hr-HR"/>
    </w:rPr>
  </w:style>
  <w:style w:type="paragraph" w:customStyle="1" w:styleId="xl77">
    <w:name w:val="xl77"/>
    <w:basedOn w:val="Normal"/>
    <w:rsid w:val="00AC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8">
    <w:name w:val="xl78"/>
    <w:basedOn w:val="Normal"/>
    <w:rsid w:val="00AC123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9">
    <w:name w:val="xl79"/>
    <w:basedOn w:val="Normal"/>
    <w:rsid w:val="00AC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0">
    <w:name w:val="xl80"/>
    <w:basedOn w:val="Normal"/>
    <w:rsid w:val="00AC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hr-HR"/>
    </w:rPr>
  </w:style>
  <w:style w:type="paragraph" w:customStyle="1" w:styleId="xl81">
    <w:name w:val="xl81"/>
    <w:basedOn w:val="Normal"/>
    <w:rsid w:val="00AC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2">
    <w:name w:val="xl82"/>
    <w:basedOn w:val="Normal"/>
    <w:rsid w:val="00AC1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3">
    <w:name w:val="xl83"/>
    <w:basedOn w:val="Normal"/>
    <w:rsid w:val="00AC1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4">
    <w:name w:val="xl84"/>
    <w:basedOn w:val="Normal"/>
    <w:rsid w:val="00AC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hr-HR"/>
    </w:rPr>
  </w:style>
  <w:style w:type="paragraph" w:customStyle="1" w:styleId="xl85">
    <w:name w:val="xl85"/>
    <w:basedOn w:val="Normal"/>
    <w:rsid w:val="00AC1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6">
    <w:name w:val="xl86"/>
    <w:basedOn w:val="Normal"/>
    <w:rsid w:val="00AC1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7">
    <w:name w:val="xl87"/>
    <w:basedOn w:val="Normal"/>
    <w:rsid w:val="00AC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8">
    <w:name w:val="xl88"/>
    <w:basedOn w:val="Normal"/>
    <w:rsid w:val="00AC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9">
    <w:name w:val="xl89"/>
    <w:basedOn w:val="Normal"/>
    <w:rsid w:val="00AC1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hr-HR"/>
    </w:rPr>
  </w:style>
  <w:style w:type="paragraph" w:customStyle="1" w:styleId="xl90">
    <w:name w:val="xl90"/>
    <w:basedOn w:val="Normal"/>
    <w:rsid w:val="00AC1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hr-HR"/>
    </w:rPr>
  </w:style>
  <w:style w:type="paragraph" w:customStyle="1" w:styleId="xl91">
    <w:name w:val="xl91"/>
    <w:basedOn w:val="Normal"/>
    <w:rsid w:val="00AC1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hr-HR"/>
    </w:rPr>
  </w:style>
  <w:style w:type="paragraph" w:customStyle="1" w:styleId="xl92">
    <w:name w:val="xl92"/>
    <w:basedOn w:val="Normal"/>
    <w:rsid w:val="00AC1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3">
    <w:name w:val="xl93"/>
    <w:basedOn w:val="Normal"/>
    <w:rsid w:val="00AC1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4">
    <w:name w:val="xl94"/>
    <w:basedOn w:val="Normal"/>
    <w:rsid w:val="00AC1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5">
    <w:name w:val="xl95"/>
    <w:basedOn w:val="Normal"/>
    <w:rsid w:val="00AC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AC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7">
    <w:name w:val="xl97"/>
    <w:basedOn w:val="Normal"/>
    <w:rsid w:val="00AC1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8">
    <w:name w:val="xl98"/>
    <w:basedOn w:val="Normal"/>
    <w:rsid w:val="00AC1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9">
    <w:name w:val="xl99"/>
    <w:basedOn w:val="Normal"/>
    <w:rsid w:val="00AC1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0">
    <w:name w:val="xl100"/>
    <w:basedOn w:val="Normal"/>
    <w:rsid w:val="00AC1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1">
    <w:name w:val="xl101"/>
    <w:basedOn w:val="Normal"/>
    <w:rsid w:val="00AC1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2">
    <w:name w:val="xl102"/>
    <w:basedOn w:val="Normal"/>
    <w:rsid w:val="00AC1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3">
    <w:name w:val="xl103"/>
    <w:basedOn w:val="Normal"/>
    <w:rsid w:val="00AC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04">
    <w:name w:val="xl104"/>
    <w:basedOn w:val="Normal"/>
    <w:rsid w:val="00AC12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05">
    <w:name w:val="xl105"/>
    <w:basedOn w:val="Normal"/>
    <w:rsid w:val="00AC1236"/>
    <w:pPr>
      <w:pBdr>
        <w:top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06">
    <w:name w:val="xl106"/>
    <w:basedOn w:val="Normal"/>
    <w:rsid w:val="00AC12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07">
    <w:name w:val="xl107"/>
    <w:basedOn w:val="Normal"/>
    <w:rsid w:val="00AC1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8">
    <w:name w:val="xl108"/>
    <w:basedOn w:val="Normal"/>
    <w:rsid w:val="00AC1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6F68E-07E0-42CB-955F-A647E359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24</Pages>
  <Words>7887</Words>
  <Characters>44961</Characters>
  <Application>Microsoft Office Word</Application>
  <DocSecurity>0</DocSecurity>
  <Lines>374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Kresimir Vidović</dc:creator>
  <cp:lastModifiedBy>Kresimir Vidović</cp:lastModifiedBy>
  <cp:revision>6</cp:revision>
  <dcterms:created xsi:type="dcterms:W3CDTF">2019-08-27T15:01:00Z</dcterms:created>
  <dcterms:modified xsi:type="dcterms:W3CDTF">2019-09-19T08:55:00Z</dcterms:modified>
</cp:coreProperties>
</file>